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000"/>
      </w:tblPr>
      <w:tblGrid>
        <w:gridCol w:w="4203"/>
        <w:gridCol w:w="5650"/>
      </w:tblGrid>
      <w:tr w:rsidR="005315FB" w:rsidTr="002E75BB">
        <w:tc>
          <w:tcPr>
            <w:tcW w:w="4248" w:type="dxa"/>
          </w:tcPr>
          <w:p w:rsidR="005315FB" w:rsidRDefault="00AF02DC" w:rsidP="002E75BB">
            <w:pPr>
              <w:tabs>
                <w:tab w:val="left" w:pos="4672"/>
                <w:tab w:val="left" w:pos="9344"/>
              </w:tabs>
              <w:rPr>
                <w:b/>
                <w:bCs/>
                <w:lang w:val="en-US"/>
              </w:rPr>
            </w:pPr>
            <w:r>
              <w:rPr>
                <w:noProof/>
                <w:lang w:eastAsia="ru-RU"/>
              </w:rPr>
              <w:drawing>
                <wp:inline distT="0" distB="0" distL="0" distR="0">
                  <wp:extent cx="1714500" cy="11334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1714500" cy="1133475"/>
                          </a:xfrm>
                          <a:prstGeom prst="rect">
                            <a:avLst/>
                          </a:prstGeom>
                          <a:noFill/>
                          <a:ln w="9525">
                            <a:noFill/>
                            <a:miter lim="800000"/>
                            <a:headEnd/>
                            <a:tailEnd/>
                          </a:ln>
                        </pic:spPr>
                      </pic:pic>
                    </a:graphicData>
                  </a:graphic>
                </wp:inline>
              </w:drawing>
            </w:r>
          </w:p>
        </w:tc>
        <w:tc>
          <w:tcPr>
            <w:tcW w:w="5760" w:type="dxa"/>
          </w:tcPr>
          <w:p w:rsidR="005315FB" w:rsidRPr="000C4135" w:rsidRDefault="005315FB" w:rsidP="002E75BB">
            <w:pPr>
              <w:jc w:val="right"/>
              <w:rPr>
                <w:rFonts w:ascii="Verdana" w:hAnsi="Verdana" w:cs="Tahoma"/>
                <w:b/>
              </w:rPr>
            </w:pPr>
            <w:r>
              <w:rPr>
                <w:rFonts w:ascii="Verdana" w:hAnsi="Verdana" w:cs="Tahoma"/>
                <w:b/>
              </w:rPr>
              <w:t>Фонд «Общественный вердикт»</w:t>
            </w:r>
          </w:p>
          <w:p w:rsidR="005315FB" w:rsidRPr="000C4135" w:rsidRDefault="005315FB" w:rsidP="002E75BB">
            <w:pPr>
              <w:jc w:val="right"/>
              <w:rPr>
                <w:rFonts w:ascii="Tahoma" w:hAnsi="Tahoma" w:cs="Tahoma"/>
                <w:sz w:val="20"/>
              </w:rPr>
            </w:pPr>
            <w:r w:rsidRPr="000C4135">
              <w:rPr>
                <w:rFonts w:ascii="Tahoma" w:hAnsi="Tahoma" w:cs="Tahoma"/>
                <w:sz w:val="20"/>
              </w:rPr>
              <w:t xml:space="preserve">16/1 </w:t>
            </w:r>
            <w:proofErr w:type="spellStart"/>
            <w:r w:rsidRPr="000C4135">
              <w:rPr>
                <w:rFonts w:ascii="Tahoma" w:hAnsi="Tahoma" w:cs="Tahoma"/>
                <w:sz w:val="20"/>
              </w:rPr>
              <w:t>Хохловский</w:t>
            </w:r>
            <w:proofErr w:type="spellEnd"/>
            <w:r w:rsidRPr="000C4135">
              <w:rPr>
                <w:rFonts w:ascii="Tahoma" w:hAnsi="Tahoma" w:cs="Tahoma"/>
                <w:sz w:val="20"/>
              </w:rPr>
              <w:t xml:space="preserve"> </w:t>
            </w:r>
            <w:r>
              <w:rPr>
                <w:rFonts w:ascii="Tahoma" w:hAnsi="Tahoma" w:cs="Tahoma"/>
                <w:sz w:val="20"/>
              </w:rPr>
              <w:t>пер</w:t>
            </w:r>
            <w:r w:rsidRPr="000C4135">
              <w:rPr>
                <w:rFonts w:ascii="Tahoma" w:hAnsi="Tahoma" w:cs="Tahoma"/>
                <w:sz w:val="20"/>
              </w:rPr>
              <w:t>.</w:t>
            </w:r>
          </w:p>
          <w:p w:rsidR="005315FB" w:rsidRDefault="005315FB" w:rsidP="002E75BB">
            <w:pPr>
              <w:jc w:val="right"/>
              <w:rPr>
                <w:rFonts w:ascii="Tahoma" w:hAnsi="Tahoma" w:cs="Tahoma"/>
                <w:sz w:val="20"/>
              </w:rPr>
            </w:pPr>
            <w:r>
              <w:rPr>
                <w:rFonts w:ascii="Tahoma" w:hAnsi="Tahoma" w:cs="Tahoma"/>
                <w:sz w:val="20"/>
              </w:rPr>
              <w:t>Москва, 109028,Россия</w:t>
            </w:r>
          </w:p>
          <w:p w:rsidR="005315FB" w:rsidRPr="000C4135" w:rsidRDefault="005315FB" w:rsidP="002E75BB">
            <w:pPr>
              <w:jc w:val="right"/>
              <w:rPr>
                <w:rFonts w:ascii="Tahoma" w:hAnsi="Tahoma" w:cs="Tahoma"/>
                <w:sz w:val="20"/>
              </w:rPr>
            </w:pPr>
            <w:r>
              <w:rPr>
                <w:rFonts w:ascii="Tahoma" w:hAnsi="Tahoma" w:cs="Tahoma"/>
                <w:sz w:val="20"/>
              </w:rPr>
              <w:t>Тел/факс: +7-495-916-1199</w:t>
            </w:r>
          </w:p>
          <w:p w:rsidR="005315FB" w:rsidRPr="008937CB" w:rsidRDefault="00ED3761" w:rsidP="002E75BB">
            <w:pPr>
              <w:jc w:val="right"/>
              <w:rPr>
                <w:rFonts w:ascii="Tahoma" w:hAnsi="Tahoma" w:cs="Tahoma"/>
                <w:sz w:val="20"/>
              </w:rPr>
            </w:pPr>
            <w:hyperlink r:id="rId8" w:history="1">
              <w:r w:rsidR="005315FB">
                <w:rPr>
                  <w:rStyle w:val="a3"/>
                  <w:rFonts w:ascii="Tahoma" w:hAnsi="Tahoma" w:cs="Tahoma"/>
                  <w:sz w:val="20"/>
                  <w:lang w:val="en-US"/>
                </w:rPr>
                <w:t>www</w:t>
              </w:r>
              <w:r w:rsidR="005315FB" w:rsidRPr="008937CB">
                <w:rPr>
                  <w:rStyle w:val="a3"/>
                  <w:rFonts w:ascii="Tahoma" w:hAnsi="Tahoma" w:cs="Tahoma"/>
                  <w:sz w:val="20"/>
                </w:rPr>
                <w:t>.</w:t>
              </w:r>
              <w:proofErr w:type="spellStart"/>
              <w:r w:rsidR="005315FB">
                <w:rPr>
                  <w:rStyle w:val="a3"/>
                  <w:rFonts w:ascii="Tahoma" w:hAnsi="Tahoma" w:cs="Tahoma"/>
                  <w:sz w:val="20"/>
                  <w:lang w:val="en-US"/>
                </w:rPr>
                <w:t>publicverdict</w:t>
              </w:r>
              <w:proofErr w:type="spellEnd"/>
              <w:r w:rsidR="005315FB" w:rsidRPr="008937CB">
                <w:rPr>
                  <w:rStyle w:val="a3"/>
                  <w:rFonts w:ascii="Tahoma" w:hAnsi="Tahoma" w:cs="Tahoma"/>
                  <w:sz w:val="20"/>
                </w:rPr>
                <w:t>.</w:t>
              </w:r>
              <w:r w:rsidR="005315FB">
                <w:rPr>
                  <w:rStyle w:val="a3"/>
                  <w:rFonts w:ascii="Tahoma" w:hAnsi="Tahoma" w:cs="Tahoma"/>
                  <w:sz w:val="20"/>
                  <w:lang w:val="en-US"/>
                </w:rPr>
                <w:t>org</w:t>
              </w:r>
            </w:hyperlink>
          </w:p>
          <w:p w:rsidR="005315FB" w:rsidRDefault="00ED3761" w:rsidP="002E75BB">
            <w:pPr>
              <w:jc w:val="right"/>
              <w:rPr>
                <w:rFonts w:ascii="Tahoma" w:hAnsi="Tahoma" w:cs="Tahoma"/>
                <w:sz w:val="20"/>
                <w:lang w:val="en-US"/>
              </w:rPr>
            </w:pPr>
            <w:hyperlink r:id="rId9" w:history="1">
              <w:r w:rsidR="005315FB">
                <w:rPr>
                  <w:rStyle w:val="a3"/>
                  <w:rFonts w:ascii="Tahoma" w:hAnsi="Tahoma" w:cs="Tahoma"/>
                  <w:sz w:val="20"/>
                  <w:lang w:val="en-US"/>
                </w:rPr>
                <w:t>info@publicverdict.org</w:t>
              </w:r>
            </w:hyperlink>
          </w:p>
          <w:p w:rsidR="005315FB" w:rsidRDefault="005315FB" w:rsidP="002E75BB">
            <w:pPr>
              <w:tabs>
                <w:tab w:val="left" w:pos="4672"/>
                <w:tab w:val="left" w:pos="9344"/>
              </w:tabs>
              <w:rPr>
                <w:b/>
                <w:bCs/>
                <w:lang w:val="en-US"/>
              </w:rPr>
            </w:pPr>
          </w:p>
        </w:tc>
      </w:tr>
    </w:tbl>
    <w:p w:rsidR="005315FB" w:rsidRDefault="005315FB">
      <w:pPr>
        <w:pStyle w:val="ab"/>
        <w:ind w:left="0"/>
        <w:jc w:val="both"/>
        <w:rPr>
          <w:rFonts w:ascii="Tahoma" w:hAnsi="Tahoma" w:cs="Tahoma"/>
          <w:b/>
          <w:bCs/>
        </w:rPr>
      </w:pPr>
    </w:p>
    <w:p w:rsidR="002E75BB" w:rsidRDefault="002E75BB">
      <w:pPr>
        <w:pStyle w:val="ab"/>
        <w:ind w:left="0"/>
        <w:jc w:val="both"/>
        <w:rPr>
          <w:rFonts w:ascii="Tahoma" w:hAnsi="Tahoma" w:cs="Tahoma"/>
          <w:b/>
          <w:bCs/>
        </w:rPr>
      </w:pPr>
      <w:r>
        <w:rPr>
          <w:rFonts w:ascii="Tahoma" w:hAnsi="Tahoma" w:cs="Tahoma"/>
          <w:b/>
          <w:bCs/>
        </w:rPr>
        <w:t>Обзор международных документов о подходах к организации и работе современной полиции</w:t>
      </w:r>
    </w:p>
    <w:p w:rsidR="002E75BB" w:rsidRDefault="002E75BB">
      <w:pPr>
        <w:pStyle w:val="2"/>
        <w:rPr>
          <w:rFonts w:ascii="Tahoma" w:hAnsi="Tahoma" w:cs="Tahoma"/>
          <w:b w:val="0"/>
          <w:sz w:val="20"/>
          <w:szCs w:val="20"/>
        </w:rPr>
      </w:pPr>
      <w:r>
        <w:rPr>
          <w:rFonts w:ascii="Tahoma" w:hAnsi="Tahoma" w:cs="Tahoma"/>
          <w:b w:val="0"/>
          <w:sz w:val="20"/>
          <w:szCs w:val="20"/>
        </w:rPr>
        <w:t>Мария Сучкова, аспирант Университета Эссекса, эксперт Фонда «Общественный Вердикт»</w:t>
      </w:r>
    </w:p>
    <w:p w:rsidR="002E75BB" w:rsidRDefault="002E75BB">
      <w:pPr>
        <w:pStyle w:val="ab"/>
        <w:spacing w:before="240" w:after="240"/>
        <w:ind w:left="0"/>
        <w:jc w:val="both"/>
        <w:rPr>
          <w:rFonts w:ascii="Tahoma" w:hAnsi="Tahoma" w:cs="Tahoma"/>
          <w:b/>
          <w:bCs/>
          <w:sz w:val="20"/>
          <w:szCs w:val="20"/>
        </w:rPr>
      </w:pPr>
      <w:r>
        <w:rPr>
          <w:rFonts w:ascii="Garamond" w:hAnsi="Garamond"/>
          <w:b/>
          <w:bCs/>
        </w:rPr>
        <w:tab/>
      </w:r>
      <w:r>
        <w:rPr>
          <w:rFonts w:ascii="Tahoma" w:hAnsi="Tahoma" w:cs="Tahoma"/>
          <w:b/>
          <w:bCs/>
          <w:sz w:val="20"/>
          <w:szCs w:val="20"/>
        </w:rPr>
        <w:t>Введение: развитие представлений о предназначении и задачах полиции</w:t>
      </w:r>
    </w:p>
    <w:p w:rsidR="002E75BB" w:rsidRDefault="002E75BB">
      <w:pPr>
        <w:pStyle w:val="ab"/>
        <w:ind w:left="15"/>
        <w:jc w:val="both"/>
        <w:rPr>
          <w:rFonts w:ascii="Tahoma" w:hAnsi="Tahoma" w:cs="Tahoma"/>
          <w:sz w:val="20"/>
          <w:szCs w:val="20"/>
        </w:rPr>
      </w:pPr>
      <w:r>
        <w:rPr>
          <w:rFonts w:ascii="Tahoma" w:hAnsi="Tahoma" w:cs="Tahoma"/>
          <w:sz w:val="20"/>
          <w:szCs w:val="20"/>
        </w:rPr>
        <w:tab/>
      </w:r>
      <w:proofErr w:type="gramStart"/>
      <w:r>
        <w:rPr>
          <w:rFonts w:ascii="Tahoma" w:hAnsi="Tahoma" w:cs="Tahoma"/>
          <w:sz w:val="20"/>
          <w:szCs w:val="20"/>
        </w:rPr>
        <w:t>С середины прошлого века полиция привлекает к себе пристальное внимание международных</w:t>
      </w:r>
      <w:proofErr w:type="gramEnd"/>
      <w:r>
        <w:rPr>
          <w:rFonts w:ascii="Tahoma" w:hAnsi="Tahoma" w:cs="Tahoma"/>
          <w:sz w:val="20"/>
          <w:szCs w:val="20"/>
        </w:rPr>
        <w:t xml:space="preserve"> организаций. Со временем подходы к предназначению, целям и деятельности полиции, отраженные в международных документах, меняются. Так, в традиционном понимании исключительным предназначением полиции является правоохранительная деятельность. Такая деятельность предполагает спектр действий оперативного реагирования для решения проблем преступности. Практика в разных странах показала, что такой подход, как правило, обуславливает централизацию и бюрократизацию полицейской службы. </w:t>
      </w:r>
    </w:p>
    <w:p w:rsidR="002E75BB" w:rsidRDefault="002E75BB">
      <w:pPr>
        <w:pStyle w:val="ab"/>
        <w:ind w:left="15"/>
        <w:jc w:val="both"/>
        <w:rPr>
          <w:rFonts w:ascii="Tahoma" w:hAnsi="Tahoma" w:cs="Tahoma"/>
          <w:sz w:val="20"/>
          <w:szCs w:val="20"/>
        </w:rPr>
      </w:pPr>
      <w:r>
        <w:rPr>
          <w:rFonts w:ascii="Tahoma" w:hAnsi="Tahoma" w:cs="Tahoma"/>
          <w:sz w:val="20"/>
          <w:szCs w:val="20"/>
        </w:rPr>
        <w:tab/>
        <w:t>Однако с развитием и усложнением отношений в обществе, урбанизацией, изменением качественных характеристик преступности и др. стало очевидно, что этот подход не способен решить проблемы обеспечения безопасности. Возникла идея о необходимости перехода от концепции исключительно правоохранительной роли полиции к концепции, уделяющей большее внимание вопросам предотвращения преступлений и разрешению проблем до того, как они попадают в традиционную сферу деятельности уголовной юстиции.</w:t>
      </w:r>
    </w:p>
    <w:p w:rsidR="002E75BB" w:rsidRDefault="002E75BB">
      <w:pPr>
        <w:autoSpaceDE w:val="0"/>
        <w:ind w:left="15"/>
        <w:jc w:val="both"/>
        <w:rPr>
          <w:rFonts w:ascii="Tahoma" w:eastAsia="Times New Roman" w:hAnsi="Tahoma" w:cs="Tahoma"/>
          <w:sz w:val="20"/>
          <w:szCs w:val="20"/>
        </w:rPr>
      </w:pPr>
      <w:r>
        <w:rPr>
          <w:rFonts w:ascii="Tahoma" w:eastAsia="ArialMT" w:hAnsi="Tahoma" w:cs="Tahoma"/>
          <w:sz w:val="20"/>
          <w:szCs w:val="20"/>
        </w:rPr>
        <w:tab/>
        <w:t>В рамках новой концепции отмечается, что прогресс в развитии полиции наблюдается, когда происходит переход «от подхода, ориентированного на контроль, к подходу, ориентированному на обслуживание», и основой деятельности полиции становится предупреждение преступлений. При смене подхода полиция начинает при разработке и осуществлении своей деятельности ориентироваться на потребности и общества, и государства и исходит из принципа минимальной и пропорциональной репрессии. Так повышается доверие граждан к полиции и легитимность власти в целом</w:t>
      </w:r>
      <w:r>
        <w:rPr>
          <w:rStyle w:val="11"/>
          <w:rFonts w:ascii="Tahoma" w:eastAsia="Times New Roman" w:hAnsi="Tahoma" w:cs="Tahoma"/>
          <w:sz w:val="20"/>
          <w:szCs w:val="20"/>
        </w:rPr>
        <w:footnoteReference w:id="1"/>
      </w:r>
      <w:r>
        <w:rPr>
          <w:rFonts w:ascii="Tahoma" w:eastAsia="Times New Roman" w:hAnsi="Tahoma" w:cs="Tahoma"/>
          <w:sz w:val="20"/>
          <w:szCs w:val="20"/>
        </w:rPr>
        <w:t>.</w:t>
      </w:r>
    </w:p>
    <w:p w:rsidR="002E75BB" w:rsidRDefault="002E75BB">
      <w:pPr>
        <w:pStyle w:val="ab"/>
        <w:ind w:left="15" w:firstLine="694"/>
        <w:jc w:val="both"/>
        <w:rPr>
          <w:rFonts w:ascii="Tahoma" w:hAnsi="Tahoma" w:cs="Tahoma"/>
          <w:sz w:val="20"/>
          <w:szCs w:val="20"/>
        </w:rPr>
      </w:pPr>
      <w:r>
        <w:rPr>
          <w:rFonts w:ascii="Tahoma" w:hAnsi="Tahoma" w:cs="Tahoma"/>
          <w:sz w:val="20"/>
          <w:szCs w:val="20"/>
        </w:rPr>
        <w:t>Для того</w:t>
      </w:r>
      <w:proofErr w:type="gramStart"/>
      <w:r>
        <w:rPr>
          <w:rFonts w:ascii="Tahoma" w:hAnsi="Tahoma" w:cs="Tahoma"/>
          <w:sz w:val="20"/>
          <w:szCs w:val="20"/>
        </w:rPr>
        <w:t>,</w:t>
      </w:r>
      <w:proofErr w:type="gramEnd"/>
      <w:r>
        <w:rPr>
          <w:rFonts w:ascii="Tahoma" w:hAnsi="Tahoma" w:cs="Tahoma"/>
          <w:sz w:val="20"/>
          <w:szCs w:val="20"/>
        </w:rPr>
        <w:t xml:space="preserve"> чтобы эффективно решать задачи по предупреждению преступности, необходимо изучать причины, влияющие на преступность («криминогенные факторы») и строить работу по «выключению» или максимально возможному исключению этих причин. </w:t>
      </w:r>
    </w:p>
    <w:p w:rsidR="002E75BB" w:rsidRDefault="002E75BB">
      <w:pPr>
        <w:pStyle w:val="ab"/>
        <w:ind w:left="15" w:firstLine="694"/>
        <w:jc w:val="both"/>
        <w:rPr>
          <w:rFonts w:ascii="Tahoma" w:hAnsi="Tahoma" w:cs="Tahoma"/>
          <w:sz w:val="20"/>
          <w:szCs w:val="20"/>
        </w:rPr>
      </w:pPr>
      <w:r>
        <w:rPr>
          <w:rFonts w:ascii="Tahoma" w:hAnsi="Tahoma" w:cs="Tahoma"/>
          <w:sz w:val="20"/>
          <w:szCs w:val="20"/>
        </w:rPr>
        <w:t>Тем самым фокус деятельности полиции перемещается на работу с причинами, влияющими на преступность. Было признано, что полиция сама по себе не обладает для этого достаточными ресурсами. Поэтому полиция нуждается в поддержке граждан и общественных структур.</w:t>
      </w:r>
    </w:p>
    <w:p w:rsidR="002E75BB" w:rsidRDefault="002E75BB">
      <w:pPr>
        <w:pStyle w:val="ab"/>
        <w:ind w:left="15" w:firstLine="694"/>
        <w:jc w:val="both"/>
        <w:rPr>
          <w:rFonts w:ascii="Tahoma" w:eastAsia="Times New Roman" w:hAnsi="Tahoma" w:cs="Tahoma"/>
          <w:sz w:val="20"/>
          <w:szCs w:val="20"/>
        </w:rPr>
      </w:pPr>
      <w:r>
        <w:rPr>
          <w:rFonts w:ascii="Tahoma" w:hAnsi="Tahoma" w:cs="Tahoma"/>
          <w:sz w:val="20"/>
          <w:szCs w:val="20"/>
        </w:rPr>
        <w:t>Поддержка общества важна, с одной стороны, для получения информации, необходимой для предотвращения и расследования преступлений. С другой стороны, взаимодействие с обществом повышает доверие населения к полиции, позволяет гражданам вносить вклад в обеспечение собственной безопасности и влиять на деятельность полиции</w:t>
      </w:r>
      <w:r>
        <w:rPr>
          <w:rFonts w:ascii="Tahoma" w:eastAsia="Times New Roman" w:hAnsi="Tahoma" w:cs="Tahoma"/>
          <w:sz w:val="20"/>
          <w:szCs w:val="20"/>
        </w:rPr>
        <w:t xml:space="preserve">. Кроме того, за счет такого партнерства между гражданами и полицией граждане начинают чувствовать за собой часть ответственности за поддержание должного качества жизни и решение социальных проблем </w:t>
      </w:r>
      <w:proofErr w:type="gramStart"/>
      <w:r>
        <w:rPr>
          <w:rFonts w:ascii="Tahoma" w:eastAsia="Times New Roman" w:hAnsi="Tahoma" w:cs="Tahoma"/>
          <w:sz w:val="20"/>
          <w:szCs w:val="20"/>
        </w:rPr>
        <w:t>с</w:t>
      </w:r>
      <w:proofErr w:type="gramEnd"/>
      <w:r>
        <w:rPr>
          <w:rFonts w:ascii="Tahoma" w:eastAsia="Times New Roman" w:hAnsi="Tahoma" w:cs="Tahoma"/>
          <w:sz w:val="20"/>
          <w:szCs w:val="20"/>
        </w:rPr>
        <w:t xml:space="preserve"> своем районе</w:t>
      </w:r>
      <w:r>
        <w:rPr>
          <w:rStyle w:val="11"/>
          <w:rFonts w:ascii="Tahoma" w:hAnsi="Tahoma" w:cs="Tahoma"/>
          <w:sz w:val="20"/>
          <w:szCs w:val="20"/>
        </w:rPr>
        <w:footnoteReference w:id="2"/>
      </w:r>
    </w:p>
    <w:p w:rsidR="002E75BB" w:rsidRDefault="002E75BB">
      <w:pPr>
        <w:pStyle w:val="ab"/>
        <w:ind w:left="15" w:firstLine="694"/>
        <w:jc w:val="both"/>
        <w:rPr>
          <w:rFonts w:ascii="Tahoma" w:hAnsi="Tahoma" w:cs="Tahoma"/>
          <w:sz w:val="20"/>
          <w:szCs w:val="20"/>
        </w:rPr>
      </w:pPr>
      <w:r>
        <w:rPr>
          <w:rFonts w:ascii="Tahoma" w:eastAsia="Times New Roman" w:hAnsi="Tahoma" w:cs="Tahoma"/>
          <w:sz w:val="20"/>
          <w:szCs w:val="20"/>
        </w:rPr>
        <w:t xml:space="preserve">Новый </w:t>
      </w:r>
      <w:r>
        <w:rPr>
          <w:rFonts w:ascii="Tahoma" w:hAnsi="Tahoma" w:cs="Tahoma"/>
          <w:sz w:val="20"/>
          <w:szCs w:val="20"/>
        </w:rPr>
        <w:t xml:space="preserve">подход основывается на идеях служения полиции обществу и предполагает </w:t>
      </w:r>
      <w:r>
        <w:rPr>
          <w:rFonts w:ascii="Tahoma" w:eastAsia="TimesNewRomanPSMT" w:hAnsi="Tahoma" w:cs="Tahoma"/>
          <w:sz w:val="20"/>
          <w:szCs w:val="20"/>
        </w:rPr>
        <w:t>высокую степень социальной важности работы полиц</w:t>
      </w:r>
      <w:proofErr w:type="gramStart"/>
      <w:r>
        <w:rPr>
          <w:rFonts w:ascii="Tahoma" w:eastAsia="TimesNewRomanPSMT" w:hAnsi="Tahoma" w:cs="Tahoma"/>
          <w:sz w:val="20"/>
          <w:szCs w:val="20"/>
        </w:rPr>
        <w:t>ии и ее</w:t>
      </w:r>
      <w:proofErr w:type="gramEnd"/>
      <w:r>
        <w:rPr>
          <w:rFonts w:ascii="Tahoma" w:eastAsia="TimesNewRomanPSMT" w:hAnsi="Tahoma" w:cs="Tahoma"/>
          <w:sz w:val="20"/>
          <w:szCs w:val="20"/>
        </w:rPr>
        <w:t xml:space="preserve"> ответственности не только перед государством, </w:t>
      </w:r>
      <w:r>
        <w:rPr>
          <w:rFonts w:ascii="Tahoma" w:eastAsia="TimesNewRomanPSMT" w:hAnsi="Tahoma" w:cs="Tahoma"/>
          <w:sz w:val="20"/>
          <w:szCs w:val="20"/>
        </w:rPr>
        <w:lastRenderedPageBreak/>
        <w:t>но и перед обществом</w:t>
      </w:r>
      <w:r>
        <w:rPr>
          <w:rStyle w:val="11"/>
          <w:rFonts w:ascii="Tahoma" w:eastAsia="TimesNewRomanPSMT" w:hAnsi="Tahoma" w:cs="Tahoma"/>
          <w:sz w:val="20"/>
          <w:szCs w:val="20"/>
        </w:rPr>
        <w:footnoteReference w:id="3"/>
      </w:r>
      <w:r>
        <w:rPr>
          <w:rFonts w:ascii="Tahoma" w:hAnsi="Tahoma" w:cs="Tahoma"/>
          <w:sz w:val="20"/>
          <w:szCs w:val="20"/>
        </w:rPr>
        <w:t>. Осуществление полицейской деятельности не может быть основано на страхе, требуется согласие как необходимая основа партнерства между полицией и гражданами.</w:t>
      </w:r>
    </w:p>
    <w:p w:rsidR="002E75BB" w:rsidRDefault="002E75BB">
      <w:pPr>
        <w:autoSpaceDE w:val="0"/>
        <w:ind w:left="15" w:firstLine="694"/>
        <w:jc w:val="both"/>
        <w:rPr>
          <w:rFonts w:ascii="Tahoma" w:eastAsia="ArialMT" w:hAnsi="Tahoma" w:cs="Tahoma"/>
          <w:sz w:val="20"/>
          <w:szCs w:val="20"/>
        </w:rPr>
      </w:pPr>
      <w:r>
        <w:rPr>
          <w:rFonts w:ascii="Tahoma" w:hAnsi="Tahoma" w:cs="Tahoma"/>
          <w:sz w:val="20"/>
          <w:szCs w:val="20"/>
        </w:rPr>
        <w:t xml:space="preserve">Исходя из указанных идей, задачами полиции являются </w:t>
      </w:r>
      <w:r>
        <w:rPr>
          <w:rFonts w:ascii="Tahoma" w:eastAsia="ArialMT" w:hAnsi="Tahoma" w:cs="Tahoma"/>
          <w:sz w:val="20"/>
          <w:szCs w:val="20"/>
        </w:rPr>
        <w:t>поддержание общественного спокойствия и правопорядка, защита и уважение прав и свобод личности, предотвращение преступности и борьба с ней, а также оказание помощи и услуг обществу</w:t>
      </w:r>
      <w:r>
        <w:rPr>
          <w:rStyle w:val="11"/>
          <w:rFonts w:ascii="Tahoma" w:eastAsia="ArialMT" w:hAnsi="Tahoma" w:cs="Tahoma"/>
          <w:sz w:val="20"/>
          <w:szCs w:val="20"/>
        </w:rPr>
        <w:footnoteReference w:id="4"/>
      </w:r>
      <w:r>
        <w:rPr>
          <w:rFonts w:ascii="Tahoma" w:eastAsia="ArialMT" w:hAnsi="Tahoma" w:cs="Tahoma"/>
          <w:sz w:val="20"/>
          <w:szCs w:val="20"/>
        </w:rPr>
        <w:t>.</w:t>
      </w:r>
    </w:p>
    <w:p w:rsidR="002E75BB" w:rsidRDefault="002E75BB">
      <w:pPr>
        <w:pStyle w:val="ab"/>
        <w:ind w:left="15"/>
        <w:jc w:val="both"/>
        <w:rPr>
          <w:rFonts w:ascii="Tahoma" w:eastAsia="TimesNewRomanPSMT" w:hAnsi="Tahoma" w:cs="Tahoma"/>
          <w:sz w:val="20"/>
          <w:szCs w:val="20"/>
        </w:rPr>
      </w:pPr>
      <w:r>
        <w:rPr>
          <w:rFonts w:ascii="Tahoma" w:eastAsia="ArialMT" w:hAnsi="Tahoma" w:cs="Tahoma"/>
          <w:sz w:val="20"/>
          <w:szCs w:val="20"/>
        </w:rPr>
        <w:tab/>
        <w:t xml:space="preserve">Задача по поддержанию общественного спокойствия и порядка подразумевает </w:t>
      </w:r>
      <w:r>
        <w:rPr>
          <w:rFonts w:ascii="Tahoma" w:eastAsia="TimesNewRomanPSMT" w:hAnsi="Tahoma" w:cs="Tahoma"/>
          <w:sz w:val="20"/>
          <w:szCs w:val="20"/>
        </w:rPr>
        <w:t>обеспечение безопасности физических и юридических лиц, охрану имущества и реализацию закона в отношениях между государством и частными лицами, а также в отношениях между людьми.</w:t>
      </w:r>
    </w:p>
    <w:p w:rsidR="002E75BB" w:rsidRDefault="002E75BB">
      <w:pPr>
        <w:pStyle w:val="ab"/>
        <w:ind w:left="15"/>
        <w:jc w:val="both"/>
        <w:rPr>
          <w:rFonts w:ascii="Tahoma" w:eastAsia="TimesNewRomanPSMT" w:hAnsi="Tahoma" w:cs="Tahoma"/>
          <w:sz w:val="20"/>
          <w:szCs w:val="20"/>
        </w:rPr>
      </w:pPr>
      <w:r>
        <w:rPr>
          <w:rFonts w:ascii="Tahoma" w:eastAsia="TimesNewRomanPSMT" w:hAnsi="Tahoma" w:cs="Tahoma"/>
          <w:sz w:val="20"/>
          <w:szCs w:val="20"/>
        </w:rPr>
        <w:tab/>
        <w:t>Защита и уважение прав человека является отличительной чертой функционирования полиции в демократическом обществе. Это означает обязанность полиции стоять на страже прав человека, а также наличие пределов в действиях полиции при осуществлении других ее функций.</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Предупреждение преступности включает в себя социальную и ситуационную профилактику</w:t>
      </w:r>
      <w:r>
        <w:rPr>
          <w:rStyle w:val="30"/>
          <w:rFonts w:ascii="Tahoma" w:eastAsia="TimesNewRomanPSMT" w:hAnsi="Tahoma" w:cs="Tahoma"/>
          <w:sz w:val="20"/>
          <w:szCs w:val="20"/>
        </w:rPr>
        <w:footnoteReference w:id="5"/>
      </w:r>
      <w:r>
        <w:rPr>
          <w:rFonts w:ascii="Tahoma" w:eastAsia="TimesNewRomanPSMT" w:hAnsi="Tahoma" w:cs="Tahoma"/>
          <w:sz w:val="20"/>
          <w:szCs w:val="20"/>
        </w:rPr>
        <w:t>. При выполнении этой задачи взаимодействие полиции с обществом и другими государственными органами приобретает наибольшее значение.</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Наделение полиции функцией по оказанию услуг является следствием тенденции, при которой полиция более активно интегрируется в общество и приближается к населению. При этом полиция приобретает статус социальной службы, в дополнение к своему статусу органа, ответственного за применение закона</w:t>
      </w:r>
      <w:r>
        <w:rPr>
          <w:rStyle w:val="11"/>
          <w:rFonts w:ascii="Tahoma" w:eastAsia="TimesNewRomanPSMT" w:hAnsi="Tahoma" w:cs="Tahoma"/>
          <w:sz w:val="20"/>
          <w:szCs w:val="20"/>
        </w:rPr>
        <w:footnoteReference w:id="6"/>
      </w:r>
      <w:r>
        <w:rPr>
          <w:rFonts w:ascii="Tahoma" w:eastAsia="TimesNewRomanPSMT" w:hAnsi="Tahoma" w:cs="Tahoma"/>
          <w:sz w:val="20"/>
          <w:szCs w:val="20"/>
        </w:rPr>
        <w:t xml:space="preserve">. </w:t>
      </w:r>
    </w:p>
    <w:p w:rsidR="002E75BB" w:rsidRDefault="002E75BB">
      <w:pPr>
        <w:pStyle w:val="ab"/>
        <w:ind w:left="15"/>
        <w:jc w:val="both"/>
        <w:rPr>
          <w:rFonts w:ascii="Tahoma" w:eastAsia="TimesNewRomanPSMT" w:hAnsi="Tahoma" w:cs="Tahoma"/>
          <w:sz w:val="20"/>
          <w:szCs w:val="20"/>
        </w:rPr>
      </w:pPr>
      <w:r>
        <w:rPr>
          <w:rFonts w:ascii="Tahoma" w:eastAsia="TimesNewRomanPSMT" w:hAnsi="Tahoma" w:cs="Tahoma"/>
          <w:sz w:val="20"/>
          <w:szCs w:val="20"/>
        </w:rPr>
        <w:tab/>
        <w:t>В этом обзоре мы хотим рассказать про имеющиеся и формирующиеся подходы к организации полицейской службы, принципы работы полиции и механизмы взаимодействия полиции с обществом и другими государственными ведомствами.</w:t>
      </w:r>
    </w:p>
    <w:p w:rsidR="002E75BB" w:rsidRPr="000F7206"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Базой для подготовки обзора послужили документы</w:t>
      </w:r>
      <w:r>
        <w:rPr>
          <w:rStyle w:val="a7"/>
          <w:rFonts w:ascii="Tahoma" w:eastAsia="TimesNewRomanPSMT" w:hAnsi="Tahoma" w:cs="Tahoma"/>
          <w:sz w:val="20"/>
          <w:szCs w:val="20"/>
        </w:rPr>
        <w:footnoteReference w:id="7"/>
      </w:r>
      <w:r>
        <w:rPr>
          <w:rFonts w:ascii="Tahoma" w:eastAsia="TimesNewRomanPSMT" w:hAnsi="Tahoma" w:cs="Tahoma"/>
          <w:sz w:val="20"/>
          <w:szCs w:val="20"/>
        </w:rPr>
        <w:t xml:space="preserve"> Организации Объединенных Наций, Совета Европы и Организации по Безопасности и Сотрудничеству в Европе, имеющие рекомендательную силу для властей Российской </w:t>
      </w:r>
      <w:r w:rsidRPr="000F7206">
        <w:rPr>
          <w:rFonts w:ascii="Tahoma" w:eastAsia="TimesNewRomanPSMT" w:hAnsi="Tahoma" w:cs="Tahoma"/>
          <w:sz w:val="20"/>
          <w:szCs w:val="20"/>
        </w:rPr>
        <w:t>Федерации.</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В работе рассмотрены следующие вопросы:</w:t>
      </w:r>
    </w:p>
    <w:p w:rsidR="002E75BB" w:rsidRDefault="002E75BB">
      <w:pPr>
        <w:pStyle w:val="ab"/>
        <w:numPr>
          <w:ilvl w:val="0"/>
          <w:numId w:val="2"/>
        </w:numPr>
        <w:jc w:val="both"/>
        <w:rPr>
          <w:rFonts w:ascii="Tahoma" w:eastAsia="TimesNewRomanPSMT" w:hAnsi="Tahoma" w:cs="Tahoma"/>
          <w:sz w:val="20"/>
          <w:szCs w:val="20"/>
        </w:rPr>
      </w:pPr>
      <w:r>
        <w:rPr>
          <w:rFonts w:ascii="Tahoma" w:eastAsia="TimesNewRomanPSMT" w:hAnsi="Tahoma" w:cs="Tahoma"/>
          <w:sz w:val="20"/>
          <w:szCs w:val="20"/>
        </w:rPr>
        <w:t xml:space="preserve">управление и </w:t>
      </w:r>
      <w:proofErr w:type="gramStart"/>
      <w:r>
        <w:rPr>
          <w:rFonts w:ascii="Tahoma" w:eastAsia="TimesNewRomanPSMT" w:hAnsi="Tahoma" w:cs="Tahoma"/>
          <w:sz w:val="20"/>
          <w:szCs w:val="20"/>
        </w:rPr>
        <w:t>кадровая</w:t>
      </w:r>
      <w:proofErr w:type="gramEnd"/>
      <w:r>
        <w:rPr>
          <w:rFonts w:ascii="Tahoma" w:eastAsia="TimesNewRomanPSMT" w:hAnsi="Tahoma" w:cs="Tahoma"/>
          <w:sz w:val="20"/>
          <w:szCs w:val="20"/>
        </w:rPr>
        <w:t xml:space="preserve"> политики в полиции,</w:t>
      </w:r>
    </w:p>
    <w:p w:rsidR="002E75BB" w:rsidRDefault="002E75BB">
      <w:pPr>
        <w:pStyle w:val="ab"/>
        <w:numPr>
          <w:ilvl w:val="0"/>
          <w:numId w:val="2"/>
        </w:numPr>
        <w:jc w:val="both"/>
        <w:rPr>
          <w:rFonts w:ascii="Tahoma" w:eastAsia="TimesNewRomanPSMT" w:hAnsi="Tahoma" w:cs="Tahoma"/>
          <w:sz w:val="20"/>
          <w:szCs w:val="20"/>
        </w:rPr>
      </w:pPr>
      <w:r>
        <w:rPr>
          <w:rFonts w:ascii="Tahoma" w:eastAsia="TimesNewRomanPSMT" w:hAnsi="Tahoma" w:cs="Tahoma"/>
          <w:sz w:val="20"/>
          <w:szCs w:val="20"/>
        </w:rPr>
        <w:t>подготовка и обучение сотрудников полиции,</w:t>
      </w:r>
    </w:p>
    <w:p w:rsidR="002E75BB" w:rsidRDefault="002E75BB">
      <w:pPr>
        <w:pStyle w:val="ab"/>
        <w:numPr>
          <w:ilvl w:val="0"/>
          <w:numId w:val="2"/>
        </w:numPr>
        <w:jc w:val="both"/>
        <w:rPr>
          <w:rFonts w:ascii="Tahoma" w:eastAsia="TimesNewRomanPSMT" w:hAnsi="Tahoma" w:cs="Tahoma"/>
          <w:sz w:val="20"/>
          <w:szCs w:val="20"/>
        </w:rPr>
      </w:pPr>
      <w:r>
        <w:rPr>
          <w:rFonts w:ascii="Tahoma" w:eastAsia="TimesNewRomanPSMT" w:hAnsi="Tahoma" w:cs="Tahoma"/>
          <w:sz w:val="20"/>
          <w:szCs w:val="20"/>
        </w:rPr>
        <w:t>социально-экономические права полицейских,</w:t>
      </w:r>
    </w:p>
    <w:p w:rsidR="002E75BB" w:rsidRDefault="002E75BB">
      <w:pPr>
        <w:pStyle w:val="ab"/>
        <w:numPr>
          <w:ilvl w:val="0"/>
          <w:numId w:val="2"/>
        </w:numPr>
        <w:jc w:val="both"/>
        <w:rPr>
          <w:rFonts w:ascii="Tahoma" w:eastAsia="TimesNewRomanPSMT" w:hAnsi="Tahoma" w:cs="Tahoma"/>
          <w:sz w:val="20"/>
          <w:szCs w:val="20"/>
        </w:rPr>
      </w:pPr>
      <w:r>
        <w:rPr>
          <w:rFonts w:ascii="Tahoma" w:eastAsia="TimesNewRomanPSMT" w:hAnsi="Tahoma" w:cs="Tahoma"/>
          <w:sz w:val="20"/>
          <w:szCs w:val="20"/>
        </w:rPr>
        <w:t>дисциплина и отчетность в полиции,</w:t>
      </w:r>
    </w:p>
    <w:p w:rsidR="002E75BB" w:rsidRDefault="002E75BB">
      <w:pPr>
        <w:pStyle w:val="ab"/>
        <w:numPr>
          <w:ilvl w:val="0"/>
          <w:numId w:val="2"/>
        </w:numPr>
        <w:jc w:val="both"/>
        <w:rPr>
          <w:rFonts w:ascii="Tahoma" w:eastAsia="TimesNewRomanPSMT" w:hAnsi="Tahoma" w:cs="Tahoma"/>
          <w:sz w:val="20"/>
          <w:szCs w:val="20"/>
        </w:rPr>
      </w:pPr>
      <w:r>
        <w:rPr>
          <w:rFonts w:ascii="Tahoma" w:eastAsia="TimesNewRomanPSMT" w:hAnsi="Tahoma" w:cs="Tahoma"/>
          <w:sz w:val="20"/>
          <w:szCs w:val="20"/>
        </w:rPr>
        <w:t>контроля и ответственности сотрудников полиции,</w:t>
      </w:r>
    </w:p>
    <w:p w:rsidR="002E75BB" w:rsidRDefault="002E75BB">
      <w:pPr>
        <w:pStyle w:val="ab"/>
        <w:numPr>
          <w:ilvl w:val="0"/>
          <w:numId w:val="2"/>
        </w:numPr>
        <w:jc w:val="both"/>
        <w:rPr>
          <w:rFonts w:ascii="Tahoma" w:eastAsia="TimesNewRomanPSMT" w:hAnsi="Tahoma" w:cs="Tahoma"/>
          <w:sz w:val="20"/>
          <w:szCs w:val="20"/>
        </w:rPr>
      </w:pPr>
      <w:r>
        <w:rPr>
          <w:rFonts w:ascii="Tahoma" w:eastAsia="TimesNewRomanPSMT" w:hAnsi="Tahoma" w:cs="Tahoma"/>
          <w:sz w:val="20"/>
          <w:szCs w:val="20"/>
        </w:rPr>
        <w:t>принципы работы полицейских служб,</w:t>
      </w:r>
    </w:p>
    <w:p w:rsidR="002E75BB" w:rsidRDefault="002E75BB">
      <w:pPr>
        <w:pStyle w:val="ab"/>
        <w:numPr>
          <w:ilvl w:val="0"/>
          <w:numId w:val="2"/>
        </w:numPr>
        <w:jc w:val="both"/>
        <w:rPr>
          <w:rFonts w:ascii="Tahoma" w:eastAsia="TimesNewRomanPSMT" w:hAnsi="Tahoma" w:cs="Tahoma"/>
          <w:sz w:val="20"/>
          <w:szCs w:val="20"/>
        </w:rPr>
      </w:pPr>
      <w:r>
        <w:rPr>
          <w:rFonts w:ascii="Tahoma" w:eastAsia="TimesNewRomanPSMT" w:hAnsi="Tahoma" w:cs="Tahoma"/>
          <w:sz w:val="20"/>
          <w:szCs w:val="20"/>
        </w:rPr>
        <w:t>работа полиции с обществом в целом и с отдельными категориями граждан (меньшинствами, несовершеннолетними, потерпевшими и свидетелями),</w:t>
      </w:r>
    </w:p>
    <w:p w:rsidR="002E75BB" w:rsidRDefault="002E75BB">
      <w:pPr>
        <w:pStyle w:val="ab"/>
        <w:numPr>
          <w:ilvl w:val="0"/>
          <w:numId w:val="2"/>
        </w:numPr>
        <w:jc w:val="both"/>
        <w:rPr>
          <w:rFonts w:ascii="Tahoma" w:eastAsia="TimesNewRomanPSMT" w:hAnsi="Tahoma" w:cs="Tahoma"/>
          <w:sz w:val="20"/>
          <w:szCs w:val="20"/>
        </w:rPr>
      </w:pPr>
      <w:r>
        <w:rPr>
          <w:rFonts w:ascii="Tahoma" w:eastAsia="TimesNewRomanPSMT" w:hAnsi="Tahoma" w:cs="Tahoma"/>
          <w:sz w:val="20"/>
          <w:szCs w:val="20"/>
        </w:rPr>
        <w:t>взаимоотношение полиции с другими органами власти, в частности с прокуратурой и органами местного самоуправления.</w:t>
      </w:r>
    </w:p>
    <w:p w:rsidR="002E75BB" w:rsidRDefault="002E75BB">
      <w:pPr>
        <w:pStyle w:val="ab"/>
        <w:spacing w:before="240" w:after="240"/>
        <w:ind w:left="0"/>
        <w:jc w:val="both"/>
        <w:rPr>
          <w:rFonts w:ascii="Tahoma" w:hAnsi="Tahoma" w:cs="Tahoma"/>
          <w:b/>
          <w:bCs/>
          <w:sz w:val="20"/>
          <w:szCs w:val="20"/>
        </w:rPr>
      </w:pPr>
      <w:r>
        <w:rPr>
          <w:rFonts w:ascii="Tahoma" w:hAnsi="Tahoma" w:cs="Tahoma"/>
          <w:b/>
          <w:bCs/>
          <w:sz w:val="20"/>
          <w:szCs w:val="20"/>
        </w:rPr>
        <w:t>Подходы к организации службы</w:t>
      </w:r>
    </w:p>
    <w:p w:rsidR="002E75BB" w:rsidRDefault="002E75BB">
      <w:pPr>
        <w:pStyle w:val="ab"/>
        <w:spacing w:after="240"/>
        <w:ind w:left="17" w:firstLine="692"/>
        <w:jc w:val="both"/>
        <w:rPr>
          <w:rFonts w:ascii="Tahoma" w:eastAsia="TimesNewRomanPSMT" w:hAnsi="Tahoma" w:cs="Tahoma"/>
          <w:sz w:val="20"/>
          <w:szCs w:val="20"/>
        </w:rPr>
      </w:pPr>
      <w:r>
        <w:rPr>
          <w:rFonts w:ascii="Tahoma" w:eastAsia="TimesNewRomanPSMT" w:hAnsi="Tahoma" w:cs="Tahoma"/>
          <w:sz w:val="20"/>
          <w:szCs w:val="20"/>
        </w:rPr>
        <w:t>Вопросы управления и служебной иерархии</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 xml:space="preserve">В хорошо устроенной полицейской службе должна существовать четкая иерархия и распределение обязанностей и ответственности. Полиция в целом и ее руководящие сотрудники  </w:t>
      </w:r>
      <w:r>
        <w:rPr>
          <w:rFonts w:ascii="Tahoma" w:eastAsia="TimesNewRomanPSMT" w:hAnsi="Tahoma" w:cs="Tahoma"/>
          <w:sz w:val="20"/>
          <w:szCs w:val="20"/>
        </w:rPr>
        <w:lastRenderedPageBreak/>
        <w:t xml:space="preserve">должны обладать достаточной оперативной независимостью и автономностью по отношению к другим органам для эффективного выполнения своих функций. Так, например, полиция не должна получать каких-либо инструкций политического характера. Вопросы назначения и продвижения по службе должны быть внутренним делом полиции, за исключением высших чинов, когда законом предусмотрено иначе. Независимость, тем не менее, не исключает </w:t>
      </w:r>
      <w:proofErr w:type="gramStart"/>
      <w:r>
        <w:rPr>
          <w:rFonts w:ascii="Tahoma" w:eastAsia="TimesNewRomanPSMT" w:hAnsi="Tahoma" w:cs="Tahoma"/>
          <w:sz w:val="20"/>
          <w:szCs w:val="20"/>
        </w:rPr>
        <w:t>контроля</w:t>
      </w:r>
      <w:proofErr w:type="gramEnd"/>
      <w:r>
        <w:rPr>
          <w:rFonts w:ascii="Tahoma" w:eastAsia="TimesNewRomanPSMT" w:hAnsi="Tahoma" w:cs="Tahoma"/>
          <w:sz w:val="20"/>
          <w:szCs w:val="20"/>
        </w:rPr>
        <w:t xml:space="preserve"> как со стороны общественности, так и со стороны других государственных органов (см. ниже). </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 xml:space="preserve">Для реализации целей более активного взаимодействия с обществом может быть </w:t>
      </w:r>
      <w:proofErr w:type="gramStart"/>
      <w:r>
        <w:rPr>
          <w:rFonts w:ascii="Tahoma" w:eastAsia="TimesNewRomanPSMT" w:hAnsi="Tahoma" w:cs="Tahoma"/>
          <w:sz w:val="20"/>
          <w:szCs w:val="20"/>
        </w:rPr>
        <w:t>необходимо</w:t>
      </w:r>
      <w:proofErr w:type="gramEnd"/>
      <w:r>
        <w:rPr>
          <w:rFonts w:ascii="Tahoma" w:eastAsia="TimesNewRomanPSMT" w:hAnsi="Tahoma" w:cs="Tahoma"/>
          <w:sz w:val="20"/>
          <w:szCs w:val="20"/>
        </w:rPr>
        <w:t xml:space="preserve"> изменить управленческую структуру полиции. Важным фактором в этом отношении является децентрализация.</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Децентрализация подразумевает, что полиция наделяется:</w:t>
      </w:r>
    </w:p>
    <w:p w:rsidR="002E75BB" w:rsidRDefault="002E75BB">
      <w:pPr>
        <w:pStyle w:val="ab"/>
        <w:numPr>
          <w:ilvl w:val="0"/>
          <w:numId w:val="2"/>
        </w:numPr>
        <w:jc w:val="both"/>
        <w:rPr>
          <w:rFonts w:ascii="Tahoma" w:eastAsia="TimesNewRomanPSMT" w:hAnsi="Tahoma" w:cs="Tahoma"/>
          <w:sz w:val="20"/>
          <w:szCs w:val="20"/>
        </w:rPr>
      </w:pPr>
      <w:r>
        <w:rPr>
          <w:rFonts w:ascii="Tahoma" w:eastAsia="TimesNewRomanPSMT" w:hAnsi="Tahoma" w:cs="Tahoma"/>
          <w:sz w:val="20"/>
          <w:szCs w:val="20"/>
        </w:rPr>
        <w:t>большими полномочиями по принятию решений и управлению ресурсами,</w:t>
      </w:r>
    </w:p>
    <w:p w:rsidR="002E75BB" w:rsidRDefault="002E75BB">
      <w:pPr>
        <w:pStyle w:val="ab"/>
        <w:numPr>
          <w:ilvl w:val="0"/>
          <w:numId w:val="2"/>
        </w:numPr>
        <w:jc w:val="both"/>
        <w:rPr>
          <w:rFonts w:ascii="Tahoma" w:eastAsia="TimesNewRomanPSMT" w:hAnsi="Tahoma" w:cs="Tahoma"/>
          <w:sz w:val="20"/>
          <w:szCs w:val="20"/>
        </w:rPr>
      </w:pPr>
      <w:r>
        <w:rPr>
          <w:rFonts w:ascii="Tahoma" w:eastAsia="TimesNewRomanPSMT" w:hAnsi="Tahoma" w:cs="Tahoma"/>
          <w:sz w:val="20"/>
          <w:szCs w:val="20"/>
        </w:rPr>
        <w:t>большей самостоятельностью сотрудников, непосредственно работающих с населением,</w:t>
      </w:r>
    </w:p>
    <w:p w:rsidR="002E75BB" w:rsidRDefault="002E75BB">
      <w:pPr>
        <w:pStyle w:val="ab"/>
        <w:ind w:left="0"/>
        <w:jc w:val="both"/>
        <w:rPr>
          <w:rFonts w:ascii="Tahoma" w:eastAsia="TimesNewRomanPSMT" w:hAnsi="Tahoma" w:cs="Tahoma"/>
          <w:sz w:val="20"/>
          <w:szCs w:val="20"/>
        </w:rPr>
      </w:pPr>
      <w:r>
        <w:rPr>
          <w:rFonts w:ascii="Tahoma" w:eastAsia="TimesNewRomanPSMT" w:hAnsi="Tahoma" w:cs="Tahoma"/>
          <w:sz w:val="20"/>
          <w:szCs w:val="20"/>
        </w:rPr>
        <w:t>При этом</w:t>
      </w:r>
      <w:proofErr w:type="gramStart"/>
      <w:r>
        <w:rPr>
          <w:rFonts w:ascii="Tahoma" w:eastAsia="TimesNewRomanPSMT" w:hAnsi="Tahoma" w:cs="Tahoma"/>
          <w:sz w:val="20"/>
          <w:szCs w:val="20"/>
        </w:rPr>
        <w:t>,</w:t>
      </w:r>
      <w:proofErr w:type="gramEnd"/>
      <w:r>
        <w:rPr>
          <w:rFonts w:ascii="Tahoma" w:eastAsia="TimesNewRomanPSMT" w:hAnsi="Tahoma" w:cs="Tahoma"/>
          <w:sz w:val="20"/>
          <w:szCs w:val="20"/>
        </w:rPr>
        <w:t xml:space="preserve"> функции координации, контроля, поддержки деятельности исполнителей закрепляются за руководством.</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Таким образом, предполагается переход от модели передачи информации «сверху вниз» к восходящей модели («снизу вверх»)</w:t>
      </w:r>
      <w:r>
        <w:rPr>
          <w:rStyle w:val="40"/>
          <w:rFonts w:ascii="Tahoma" w:eastAsia="TimesNewRomanPSMT" w:hAnsi="Tahoma" w:cs="Tahoma"/>
          <w:sz w:val="20"/>
          <w:szCs w:val="20"/>
        </w:rPr>
        <w:footnoteReference w:id="8"/>
      </w:r>
      <w:r>
        <w:rPr>
          <w:rFonts w:ascii="Tahoma" w:eastAsia="TimesNewRomanPSMT" w:hAnsi="Tahoma" w:cs="Tahoma"/>
          <w:sz w:val="20"/>
          <w:szCs w:val="20"/>
        </w:rPr>
        <w:t xml:space="preserve">. </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Одним из управленческих принципов становится практика руководства, которая поощряет личное и профессиональное развитие сотрудников. Для этого должны существовать системы оценки качества работы сотрудников и механизмы повышения качества работы. Сотрудники должны отчитываться перед руководством о своей деятельности. Анализ таких отчетов может способствовать выявлению различных тенденций в полицейской службе, совершенствованию обучения и повышению безопасности сотрудников.</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Кроме того, постоянный контроль качества услуг, предоставляемых гражданам, должен проводиться постоянно. Качество может оцениваться двумя способами:</w:t>
      </w:r>
    </w:p>
    <w:p w:rsidR="002E75BB" w:rsidRDefault="002E75BB">
      <w:pPr>
        <w:pStyle w:val="ab"/>
        <w:numPr>
          <w:ilvl w:val="0"/>
          <w:numId w:val="2"/>
        </w:numPr>
        <w:jc w:val="both"/>
        <w:rPr>
          <w:rFonts w:ascii="Tahoma" w:eastAsia="TimesNewRomanPSMT" w:hAnsi="Tahoma" w:cs="Tahoma"/>
          <w:sz w:val="20"/>
          <w:szCs w:val="20"/>
        </w:rPr>
      </w:pPr>
      <w:r>
        <w:rPr>
          <w:rFonts w:ascii="Tahoma" w:eastAsia="TimesNewRomanPSMT" w:hAnsi="Tahoma" w:cs="Tahoma"/>
          <w:sz w:val="20"/>
          <w:szCs w:val="20"/>
        </w:rPr>
        <w:t>напрямую (путем выяснения соответствия определенному стандарту),</w:t>
      </w:r>
    </w:p>
    <w:p w:rsidR="002E75BB" w:rsidRDefault="002E75BB">
      <w:pPr>
        <w:pStyle w:val="ab"/>
        <w:numPr>
          <w:ilvl w:val="0"/>
          <w:numId w:val="2"/>
        </w:numPr>
        <w:jc w:val="both"/>
        <w:rPr>
          <w:rFonts w:ascii="Tahoma" w:eastAsia="TimesNewRomanPSMT" w:hAnsi="Tahoma" w:cs="Tahoma"/>
          <w:sz w:val="20"/>
          <w:szCs w:val="20"/>
        </w:rPr>
      </w:pPr>
      <w:r>
        <w:rPr>
          <w:rFonts w:ascii="Tahoma" w:eastAsia="TimesNewRomanPSMT" w:hAnsi="Tahoma" w:cs="Tahoma"/>
          <w:sz w:val="20"/>
          <w:szCs w:val="20"/>
        </w:rPr>
        <w:t>косвенно (путем оценки мнения потребителей услуг или путем оценки результатов)</w:t>
      </w:r>
      <w:r>
        <w:rPr>
          <w:rStyle w:val="40"/>
          <w:rFonts w:ascii="Tahoma" w:eastAsia="TimesNewRomanPSMT" w:hAnsi="Tahoma" w:cs="Tahoma"/>
          <w:sz w:val="20"/>
          <w:szCs w:val="20"/>
        </w:rPr>
        <w:footnoteReference w:id="9"/>
      </w:r>
      <w:r>
        <w:rPr>
          <w:rFonts w:ascii="Tahoma" w:eastAsia="TimesNewRomanPSMT" w:hAnsi="Tahoma" w:cs="Tahoma"/>
          <w:sz w:val="20"/>
          <w:szCs w:val="20"/>
        </w:rPr>
        <w:t xml:space="preserve">. </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Международные документы указывают, что оценка эффективности работы полицейских должна учитывать способность конкретных сотрудников решать проблемы населения совместно с гражданами. Такой способ решения проблем рассматривается как более эффективный, чем тот, при котором используются исключительно количественные показатели (например, количество штрафов, наложенных конкретным сотрудником).</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 xml:space="preserve">При проведении </w:t>
      </w:r>
      <w:proofErr w:type="gramStart"/>
      <w:r>
        <w:rPr>
          <w:rFonts w:ascii="Tahoma" w:eastAsia="TimesNewRomanPSMT" w:hAnsi="Tahoma" w:cs="Tahoma"/>
          <w:sz w:val="20"/>
          <w:szCs w:val="20"/>
        </w:rPr>
        <w:t>оценки эффективности работы сотрудников полиции</w:t>
      </w:r>
      <w:proofErr w:type="gramEnd"/>
      <w:r>
        <w:rPr>
          <w:rFonts w:ascii="Tahoma" w:eastAsia="TimesNewRomanPSMT" w:hAnsi="Tahoma" w:cs="Tahoma"/>
          <w:sz w:val="20"/>
          <w:szCs w:val="20"/>
        </w:rPr>
        <w:t xml:space="preserve"> должны приниматься во внимание такие результаты работы полицейских, как:</w:t>
      </w:r>
    </w:p>
    <w:p w:rsidR="002E75BB" w:rsidRDefault="002E75BB">
      <w:pPr>
        <w:pStyle w:val="ab"/>
        <w:numPr>
          <w:ilvl w:val="0"/>
          <w:numId w:val="2"/>
        </w:numPr>
        <w:jc w:val="both"/>
        <w:rPr>
          <w:rFonts w:ascii="Tahoma" w:eastAsia="TimesNewRomanPSMT" w:hAnsi="Tahoma" w:cs="Tahoma"/>
          <w:sz w:val="20"/>
          <w:szCs w:val="20"/>
        </w:rPr>
      </w:pPr>
      <w:r>
        <w:rPr>
          <w:rFonts w:ascii="Tahoma" w:eastAsia="TimesNewRomanPSMT" w:hAnsi="Tahoma" w:cs="Tahoma"/>
          <w:sz w:val="20"/>
          <w:szCs w:val="20"/>
        </w:rPr>
        <w:t>эффективность мер, принятых для решения проблем,</w:t>
      </w:r>
    </w:p>
    <w:p w:rsidR="002E75BB" w:rsidRDefault="002E75BB">
      <w:pPr>
        <w:pStyle w:val="ab"/>
        <w:numPr>
          <w:ilvl w:val="0"/>
          <w:numId w:val="2"/>
        </w:numPr>
        <w:jc w:val="both"/>
        <w:rPr>
          <w:rFonts w:ascii="Tahoma" w:eastAsia="TimesNewRomanPSMT" w:hAnsi="Tahoma" w:cs="Tahoma"/>
          <w:sz w:val="20"/>
          <w:szCs w:val="20"/>
        </w:rPr>
      </w:pPr>
      <w:r>
        <w:rPr>
          <w:rFonts w:ascii="Tahoma" w:eastAsia="TimesNewRomanPSMT" w:hAnsi="Tahoma" w:cs="Tahoma"/>
          <w:sz w:val="20"/>
          <w:szCs w:val="20"/>
        </w:rPr>
        <w:t>уровень удовлетворенности населения услугами полиции,</w:t>
      </w:r>
    </w:p>
    <w:p w:rsidR="002E75BB" w:rsidRDefault="002E75BB">
      <w:pPr>
        <w:pStyle w:val="ab"/>
        <w:numPr>
          <w:ilvl w:val="0"/>
          <w:numId w:val="2"/>
        </w:numPr>
        <w:jc w:val="both"/>
        <w:rPr>
          <w:rFonts w:ascii="Tahoma" w:eastAsia="TimesNewRomanPSMT" w:hAnsi="Tahoma" w:cs="Tahoma"/>
          <w:sz w:val="20"/>
          <w:szCs w:val="20"/>
        </w:rPr>
      </w:pPr>
      <w:r>
        <w:rPr>
          <w:rFonts w:ascii="Tahoma" w:eastAsia="TimesNewRomanPSMT" w:hAnsi="Tahoma" w:cs="Tahoma"/>
          <w:sz w:val="20"/>
          <w:szCs w:val="20"/>
        </w:rPr>
        <w:t>степень ощущения безопасности у населения, проживающего в конкретном районе,</w:t>
      </w:r>
    </w:p>
    <w:p w:rsidR="002E75BB" w:rsidRDefault="002E75BB">
      <w:pPr>
        <w:pStyle w:val="ab"/>
        <w:numPr>
          <w:ilvl w:val="0"/>
          <w:numId w:val="2"/>
        </w:numPr>
        <w:jc w:val="both"/>
        <w:rPr>
          <w:rFonts w:ascii="Tahoma" w:eastAsia="TimesNewRomanPSMT" w:hAnsi="Tahoma" w:cs="Tahoma"/>
          <w:sz w:val="20"/>
          <w:szCs w:val="20"/>
        </w:rPr>
      </w:pPr>
      <w:r>
        <w:rPr>
          <w:rFonts w:ascii="Tahoma" w:eastAsia="TimesNewRomanPSMT" w:hAnsi="Tahoma" w:cs="Tahoma"/>
          <w:sz w:val="20"/>
          <w:szCs w:val="20"/>
        </w:rPr>
        <w:t>степень сотрудничества общества с полицией и проч.</w:t>
      </w:r>
      <w:r>
        <w:rPr>
          <w:rStyle w:val="40"/>
          <w:rFonts w:ascii="Tahoma" w:eastAsia="TimesNewRomanPSMT" w:hAnsi="Tahoma" w:cs="Tahoma"/>
          <w:sz w:val="20"/>
          <w:szCs w:val="20"/>
        </w:rPr>
        <w:footnoteReference w:id="10"/>
      </w:r>
      <w:r>
        <w:rPr>
          <w:rFonts w:ascii="Tahoma" w:eastAsia="TimesNewRomanPSMT" w:hAnsi="Tahoma" w:cs="Tahoma"/>
          <w:sz w:val="20"/>
          <w:szCs w:val="20"/>
        </w:rPr>
        <w:t>.</w:t>
      </w:r>
    </w:p>
    <w:p w:rsidR="002E75BB" w:rsidRDefault="002E75BB">
      <w:pPr>
        <w:pStyle w:val="ab"/>
        <w:spacing w:before="360" w:after="240"/>
        <w:ind w:left="17" w:firstLine="692"/>
        <w:jc w:val="both"/>
        <w:rPr>
          <w:rFonts w:ascii="Tahoma" w:eastAsia="TimesNewRomanPSMT" w:hAnsi="Tahoma" w:cs="Tahoma"/>
          <w:sz w:val="20"/>
          <w:szCs w:val="20"/>
        </w:rPr>
      </w:pPr>
      <w:r>
        <w:rPr>
          <w:rFonts w:ascii="Tahoma" w:eastAsia="TimesNewRomanPSMT" w:hAnsi="Tahoma" w:cs="Tahoma"/>
          <w:sz w:val="20"/>
          <w:szCs w:val="20"/>
        </w:rPr>
        <w:t>Кадровая политика</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Обязанностью госуда</w:t>
      </w:r>
      <w:proofErr w:type="gramStart"/>
      <w:r>
        <w:rPr>
          <w:rFonts w:ascii="Tahoma" w:eastAsia="TimesNewRomanPSMT" w:hAnsi="Tahoma" w:cs="Tahoma"/>
          <w:sz w:val="20"/>
          <w:szCs w:val="20"/>
        </w:rPr>
        <w:t>рств в в</w:t>
      </w:r>
      <w:proofErr w:type="gramEnd"/>
      <w:r>
        <w:rPr>
          <w:rFonts w:ascii="Tahoma" w:eastAsia="TimesNewRomanPSMT" w:hAnsi="Tahoma" w:cs="Tahoma"/>
          <w:sz w:val="20"/>
          <w:szCs w:val="20"/>
        </w:rPr>
        <w:t>опросах поддержки надлежащей кадровой политики в полиции является обеспечение процедур отбора, в которых должны учитываться моральные, психологические и физические качества потенциальных сотрудников</w:t>
      </w:r>
      <w:r>
        <w:rPr>
          <w:rStyle w:val="40"/>
          <w:rFonts w:ascii="Tahoma" w:hAnsi="Tahoma" w:cs="Tahoma"/>
          <w:sz w:val="20"/>
          <w:szCs w:val="20"/>
        </w:rPr>
        <w:footnoteReference w:id="11"/>
      </w:r>
      <w:r>
        <w:rPr>
          <w:rFonts w:ascii="Tahoma" w:eastAsia="TimesNewRomanPSMT" w:hAnsi="Tahoma" w:cs="Tahoma"/>
          <w:sz w:val="20"/>
          <w:szCs w:val="20"/>
        </w:rPr>
        <w:t>. Критериями отбора должны быть:</w:t>
      </w:r>
    </w:p>
    <w:p w:rsidR="002E75BB" w:rsidRDefault="002E75BB">
      <w:pPr>
        <w:pStyle w:val="ab"/>
        <w:numPr>
          <w:ilvl w:val="0"/>
          <w:numId w:val="17"/>
        </w:numPr>
        <w:jc w:val="both"/>
        <w:rPr>
          <w:rFonts w:ascii="Tahoma" w:eastAsia="TimesNewRomanPSMT" w:hAnsi="Tahoma" w:cs="Tahoma"/>
          <w:sz w:val="20"/>
          <w:szCs w:val="20"/>
        </w:rPr>
      </w:pPr>
      <w:r>
        <w:rPr>
          <w:rFonts w:ascii="Tahoma" w:eastAsia="TimesNewRomanPSMT" w:hAnsi="Tahoma" w:cs="Tahoma"/>
          <w:sz w:val="20"/>
          <w:szCs w:val="20"/>
        </w:rPr>
        <w:t>компетентность,</w:t>
      </w:r>
    </w:p>
    <w:p w:rsidR="002E75BB" w:rsidRDefault="002E75BB">
      <w:pPr>
        <w:pStyle w:val="ab"/>
        <w:numPr>
          <w:ilvl w:val="0"/>
          <w:numId w:val="17"/>
        </w:numPr>
        <w:jc w:val="both"/>
        <w:rPr>
          <w:rFonts w:ascii="Tahoma" w:eastAsia="TimesNewRomanPSMT" w:hAnsi="Tahoma" w:cs="Tahoma"/>
          <w:sz w:val="20"/>
          <w:szCs w:val="20"/>
        </w:rPr>
      </w:pPr>
      <w:r>
        <w:rPr>
          <w:rFonts w:ascii="Tahoma" w:eastAsia="TimesNewRomanPSMT" w:hAnsi="Tahoma" w:cs="Tahoma"/>
          <w:sz w:val="20"/>
          <w:szCs w:val="20"/>
        </w:rPr>
        <w:t>опыт.</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 xml:space="preserve">При этом в понятие компетентность включается не только личные способности и качества </w:t>
      </w:r>
      <w:r>
        <w:rPr>
          <w:rFonts w:ascii="Tahoma" w:eastAsia="TimesNewRomanPSMT" w:hAnsi="Tahoma" w:cs="Tahoma"/>
          <w:sz w:val="20"/>
          <w:szCs w:val="20"/>
        </w:rPr>
        <w:lastRenderedPageBreak/>
        <w:t>кандидата, такие как рассудительность, открытость, зрелость и чувство справедливости, но и коммуникативные навыки, а также понимание социальных и культурных проблем и местных условий.</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Опыт оценивается с позиций:</w:t>
      </w:r>
    </w:p>
    <w:p w:rsidR="002E75BB" w:rsidRDefault="002E75BB">
      <w:pPr>
        <w:pStyle w:val="ab"/>
        <w:numPr>
          <w:ilvl w:val="0"/>
          <w:numId w:val="3"/>
        </w:numPr>
        <w:jc w:val="both"/>
        <w:rPr>
          <w:rFonts w:ascii="Tahoma" w:eastAsia="TimesNewRomanPSMT" w:hAnsi="Tahoma" w:cs="Tahoma"/>
          <w:sz w:val="20"/>
          <w:szCs w:val="20"/>
        </w:rPr>
      </w:pPr>
      <w:r>
        <w:rPr>
          <w:rFonts w:ascii="Tahoma" w:eastAsia="TimesNewRomanPSMT" w:hAnsi="Tahoma" w:cs="Tahoma"/>
          <w:sz w:val="20"/>
          <w:szCs w:val="20"/>
        </w:rPr>
        <w:t xml:space="preserve">полученного </w:t>
      </w:r>
      <w:proofErr w:type="spellStart"/>
      <w:r>
        <w:rPr>
          <w:rFonts w:ascii="Tahoma" w:eastAsia="TimesNewRomanPSMT" w:hAnsi="Tahoma" w:cs="Tahoma"/>
          <w:sz w:val="20"/>
          <w:szCs w:val="20"/>
        </w:rPr>
        <w:t>образования</w:t>
      </w:r>
      <w:proofErr w:type="gramStart"/>
      <w:r>
        <w:rPr>
          <w:rFonts w:ascii="Tahoma" w:eastAsia="TimesNewRomanPSMT" w:hAnsi="Tahoma" w:cs="Tahoma"/>
          <w:sz w:val="20"/>
          <w:szCs w:val="20"/>
        </w:rPr>
        <w:t>,п</w:t>
      </w:r>
      <w:proofErr w:type="gramEnd"/>
      <w:r>
        <w:rPr>
          <w:rFonts w:ascii="Tahoma" w:eastAsia="TimesNewRomanPSMT" w:hAnsi="Tahoma" w:cs="Tahoma"/>
          <w:sz w:val="20"/>
          <w:szCs w:val="20"/>
        </w:rPr>
        <w:t>рофессиональной</w:t>
      </w:r>
      <w:proofErr w:type="spellEnd"/>
      <w:r>
        <w:rPr>
          <w:rFonts w:ascii="Tahoma" w:eastAsia="TimesNewRomanPSMT" w:hAnsi="Tahoma" w:cs="Tahoma"/>
          <w:sz w:val="20"/>
          <w:szCs w:val="20"/>
        </w:rPr>
        <w:t xml:space="preserve"> подготовки,</w:t>
      </w:r>
    </w:p>
    <w:p w:rsidR="002E75BB" w:rsidRDefault="002E75BB">
      <w:pPr>
        <w:pStyle w:val="ab"/>
        <w:numPr>
          <w:ilvl w:val="0"/>
          <w:numId w:val="3"/>
        </w:numPr>
        <w:jc w:val="both"/>
        <w:rPr>
          <w:rFonts w:ascii="Tahoma" w:eastAsia="TimesNewRomanPSMT" w:hAnsi="Tahoma" w:cs="Tahoma"/>
          <w:sz w:val="20"/>
          <w:szCs w:val="20"/>
        </w:rPr>
      </w:pPr>
      <w:r>
        <w:rPr>
          <w:rFonts w:ascii="Tahoma" w:eastAsia="TimesNewRomanPSMT" w:hAnsi="Tahoma" w:cs="Tahoma"/>
          <w:sz w:val="20"/>
          <w:szCs w:val="20"/>
        </w:rPr>
        <w:t>предыдущего профессионального опыта.</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Лица, признанные виновными в тяжких преступлениях, не могут служить в полиции. Прием на работу должен осуществляться после проверки кандидатур</w:t>
      </w:r>
      <w:r>
        <w:rPr>
          <w:rStyle w:val="40"/>
          <w:rFonts w:ascii="Tahoma" w:hAnsi="Tahoma" w:cs="Tahoma"/>
          <w:sz w:val="20"/>
          <w:szCs w:val="20"/>
        </w:rPr>
        <w:footnoteReference w:id="12"/>
      </w:r>
      <w:r>
        <w:rPr>
          <w:rFonts w:ascii="Tahoma" w:eastAsia="TimesNewRomanPSMT" w:hAnsi="Tahoma" w:cs="Tahoma"/>
          <w:sz w:val="20"/>
          <w:szCs w:val="20"/>
        </w:rPr>
        <w:t xml:space="preserve">. </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 xml:space="preserve">Одним из принципов кадровой политики является принцип репрезентации населения территории, которую обслуживает полиция. Это означает, что на центральном,  региональном и местных уровнях кадровый состав должен отражать разнообразие населения. Это относится как к руководящим, так и к </w:t>
      </w:r>
      <w:proofErr w:type="gramStart"/>
      <w:r>
        <w:rPr>
          <w:rFonts w:ascii="Tahoma" w:eastAsia="TimesNewRomanPSMT" w:hAnsi="Tahoma" w:cs="Tahoma"/>
          <w:sz w:val="20"/>
          <w:szCs w:val="20"/>
        </w:rPr>
        <w:t>более рядовым</w:t>
      </w:r>
      <w:proofErr w:type="gramEnd"/>
      <w:r>
        <w:rPr>
          <w:rFonts w:ascii="Tahoma" w:eastAsia="TimesNewRomanPSMT" w:hAnsi="Tahoma" w:cs="Tahoma"/>
          <w:sz w:val="20"/>
          <w:szCs w:val="20"/>
        </w:rPr>
        <w:t xml:space="preserve"> должностям.</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В связи с этим становится необходимым привлекать представителей меньшинств, в том числе этнических, для службы в полиции. Для этого рекомендуется распространять в местных сообществах информацию о наборе в полицейские службы, создавать позитивный имидж полиции, поощрять подачу заявок представителями меньшинств на полицейские должности, обучать представителей меньшинств знаниям и навыкам, необходимым для сдачи экзамена на полицейскую должность, выявлять и искоренять дискриминационные практики при трудоустройстве в полицию.</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Для реализации «репрезентативного» подхода рекомендуется устанавливать статистические показатели, которые необходимо достичь в области набора представителей меньшинств в полицию. Однако меры, направленные на поддержку меньшинств, не должны приводить к понижению стандартов соответствия службе.</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 xml:space="preserve">Кроме того, необходимо обеспечить, чтобы представители меньшинств в полиции имели равные возможности для продвижения по службе в полиции и не подвергались дискриминации и негативной </w:t>
      </w:r>
      <w:proofErr w:type="spellStart"/>
      <w:r>
        <w:rPr>
          <w:rFonts w:ascii="Tahoma" w:eastAsia="TimesNewRomanPSMT" w:hAnsi="Tahoma" w:cs="Tahoma"/>
          <w:sz w:val="20"/>
          <w:szCs w:val="20"/>
        </w:rPr>
        <w:t>стереотипизации</w:t>
      </w:r>
      <w:proofErr w:type="spellEnd"/>
      <w:r>
        <w:rPr>
          <w:rFonts w:ascii="Tahoma" w:eastAsia="TimesNewRomanPSMT" w:hAnsi="Tahoma" w:cs="Tahoma"/>
          <w:sz w:val="20"/>
          <w:szCs w:val="20"/>
        </w:rPr>
        <w:t xml:space="preserve"> со стороны других сотрудников или начальства. Для представителей меньшинств могут разрабатываться специальные программы карьерного развития. Кроме того, у них должна быть возможность формировать профессиональные ассоциации</w:t>
      </w:r>
      <w:r>
        <w:rPr>
          <w:rStyle w:val="40"/>
          <w:rFonts w:ascii="Tahoma" w:hAnsi="Tahoma" w:cs="Tahoma"/>
          <w:sz w:val="20"/>
          <w:szCs w:val="20"/>
        </w:rPr>
        <w:footnoteReference w:id="13"/>
      </w:r>
      <w:r>
        <w:rPr>
          <w:rFonts w:ascii="Tahoma" w:eastAsia="TimesNewRomanPSMT" w:hAnsi="Tahoma" w:cs="Tahoma"/>
          <w:sz w:val="20"/>
          <w:szCs w:val="20"/>
        </w:rPr>
        <w:t xml:space="preserve">. </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Периодическая проверка профессиональной пригодности всех сотрудников рассматривается как основный механизм для обеспечения качества работы полиции. При этом особое внимание должно уделяться консультированию сотрудников правоохранительных органов о методах борьбы со стрессом. В особенности такое консультирование необходимо в случаях, если сотрудник полиции применял силу и огнестрельное оружие</w:t>
      </w:r>
      <w:r>
        <w:rPr>
          <w:rStyle w:val="40"/>
          <w:rFonts w:ascii="Tahoma" w:hAnsi="Tahoma" w:cs="Tahoma"/>
          <w:sz w:val="20"/>
          <w:szCs w:val="20"/>
        </w:rPr>
        <w:footnoteReference w:id="14"/>
      </w:r>
      <w:r>
        <w:rPr>
          <w:rFonts w:ascii="Tahoma" w:eastAsia="TimesNewRomanPSMT" w:hAnsi="Tahoma" w:cs="Tahoma"/>
          <w:sz w:val="20"/>
          <w:szCs w:val="20"/>
        </w:rPr>
        <w:t>.</w:t>
      </w:r>
    </w:p>
    <w:p w:rsidR="002E75BB" w:rsidRDefault="002E75BB">
      <w:pPr>
        <w:pStyle w:val="ab"/>
        <w:spacing w:before="240" w:after="120"/>
        <w:ind w:left="17" w:firstLine="692"/>
        <w:jc w:val="both"/>
        <w:rPr>
          <w:rFonts w:ascii="Tahoma" w:eastAsia="TimesNewRomanPSMT" w:hAnsi="Tahoma" w:cs="Tahoma"/>
          <w:sz w:val="20"/>
          <w:szCs w:val="20"/>
        </w:rPr>
      </w:pPr>
      <w:r>
        <w:rPr>
          <w:rFonts w:ascii="Tahoma" w:eastAsia="TimesNewRomanPSMT" w:hAnsi="Tahoma" w:cs="Tahoma"/>
          <w:sz w:val="20"/>
          <w:szCs w:val="20"/>
        </w:rPr>
        <w:t>Обучение и подготовка</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Обучение и подготовка сотрудников правоохранительных органов имеет первостепенное значение. Для эффективного функционирования системы обучения и подготовки полицейских требуется обмен опытом на региональном и межрегиональном уровнях</w:t>
      </w:r>
      <w:r>
        <w:rPr>
          <w:rStyle w:val="40"/>
          <w:rFonts w:ascii="Tahoma" w:hAnsi="Tahoma" w:cs="Tahoma"/>
          <w:sz w:val="20"/>
          <w:szCs w:val="20"/>
        </w:rPr>
        <w:footnoteReference w:id="15"/>
      </w:r>
      <w:r>
        <w:rPr>
          <w:rFonts w:ascii="Tahoma" w:eastAsia="TimesNewRomanPSMT" w:hAnsi="Tahoma" w:cs="Tahoma"/>
          <w:sz w:val="20"/>
          <w:szCs w:val="20"/>
        </w:rPr>
        <w:t>.</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В полицейской службе должна существовать:</w:t>
      </w:r>
    </w:p>
    <w:p w:rsidR="002E75BB" w:rsidRDefault="002E75BB">
      <w:pPr>
        <w:pStyle w:val="ab"/>
        <w:numPr>
          <w:ilvl w:val="0"/>
          <w:numId w:val="3"/>
        </w:numPr>
        <w:jc w:val="both"/>
        <w:rPr>
          <w:rFonts w:ascii="Tahoma" w:eastAsia="TimesNewRomanPSMT" w:hAnsi="Tahoma" w:cs="Tahoma"/>
          <w:sz w:val="20"/>
          <w:szCs w:val="20"/>
        </w:rPr>
      </w:pPr>
      <w:r>
        <w:rPr>
          <w:rFonts w:ascii="Tahoma" w:eastAsia="TimesNewRomanPSMT" w:hAnsi="Tahoma" w:cs="Tahoma"/>
          <w:sz w:val="20"/>
          <w:szCs w:val="20"/>
        </w:rPr>
        <w:t xml:space="preserve">система первичной профессиональной </w:t>
      </w:r>
      <w:proofErr w:type="spellStart"/>
      <w:r>
        <w:rPr>
          <w:rFonts w:ascii="Tahoma" w:eastAsia="TimesNewRomanPSMT" w:hAnsi="Tahoma" w:cs="Tahoma"/>
          <w:sz w:val="20"/>
          <w:szCs w:val="20"/>
        </w:rPr>
        <w:t>подготовки</w:t>
      </w:r>
      <w:proofErr w:type="gramStart"/>
      <w:r>
        <w:rPr>
          <w:rFonts w:ascii="Tahoma" w:eastAsia="TimesNewRomanPSMT" w:hAnsi="Tahoma" w:cs="Tahoma"/>
          <w:sz w:val="20"/>
          <w:szCs w:val="20"/>
        </w:rPr>
        <w:t>,с</w:t>
      </w:r>
      <w:proofErr w:type="gramEnd"/>
      <w:r>
        <w:rPr>
          <w:rFonts w:ascii="Tahoma" w:eastAsia="TimesNewRomanPSMT" w:hAnsi="Tahoma" w:cs="Tahoma"/>
          <w:sz w:val="20"/>
          <w:szCs w:val="20"/>
        </w:rPr>
        <w:t>истема</w:t>
      </w:r>
      <w:proofErr w:type="spellEnd"/>
      <w:r>
        <w:rPr>
          <w:rFonts w:ascii="Tahoma" w:eastAsia="TimesNewRomanPSMT" w:hAnsi="Tahoma" w:cs="Tahoma"/>
          <w:sz w:val="20"/>
          <w:szCs w:val="20"/>
        </w:rPr>
        <w:t xml:space="preserve"> повышения квалификации, проводимой с регулярными интервалами,</w:t>
      </w:r>
    </w:p>
    <w:p w:rsidR="002E75BB" w:rsidRDefault="002E75BB">
      <w:pPr>
        <w:pStyle w:val="ab"/>
        <w:numPr>
          <w:ilvl w:val="0"/>
          <w:numId w:val="3"/>
        </w:numPr>
        <w:jc w:val="both"/>
        <w:rPr>
          <w:rFonts w:ascii="Tahoma" w:eastAsia="TimesNewRomanPSMT" w:hAnsi="Tahoma" w:cs="Tahoma"/>
          <w:sz w:val="20"/>
          <w:szCs w:val="20"/>
        </w:rPr>
      </w:pPr>
      <w:r>
        <w:rPr>
          <w:rFonts w:ascii="Tahoma" w:eastAsia="TimesNewRomanPSMT" w:hAnsi="Tahoma" w:cs="Tahoma"/>
          <w:sz w:val="20"/>
          <w:szCs w:val="20"/>
        </w:rPr>
        <w:t>система специальной подготовки при необходимости.</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Общая подготовка сотрудников полиции должна быть максимально открыта для общества</w:t>
      </w:r>
      <w:r>
        <w:rPr>
          <w:rStyle w:val="40"/>
          <w:rFonts w:ascii="Tahoma" w:eastAsia="TimesNewRomanPSMT" w:hAnsi="Tahoma" w:cs="Tahoma"/>
          <w:sz w:val="20"/>
          <w:szCs w:val="20"/>
        </w:rPr>
        <w:footnoteReference w:id="16"/>
      </w:r>
      <w:r>
        <w:rPr>
          <w:rFonts w:ascii="Tahoma" w:eastAsia="TimesNewRomanPSMT" w:hAnsi="Tahoma" w:cs="Tahoma"/>
          <w:sz w:val="20"/>
          <w:szCs w:val="20"/>
        </w:rPr>
        <w:t xml:space="preserve">. </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 xml:space="preserve">Важным обстоятельством, имеющим отношение к системе подготовки сотрудников, является учет потребностей сотрудников. Международные документы требуют, чтобы потребности в области </w:t>
      </w:r>
      <w:r>
        <w:rPr>
          <w:rFonts w:ascii="Tahoma" w:eastAsia="TimesNewRomanPSMT" w:hAnsi="Tahoma" w:cs="Tahoma"/>
          <w:sz w:val="20"/>
          <w:szCs w:val="20"/>
        </w:rPr>
        <w:lastRenderedPageBreak/>
        <w:t>обучения определялись самими сотрудниками.</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 xml:space="preserve">Кроме того, механизмы оценки эффективности обучения являются отдельной задачей, которую необходимо решать в процессе </w:t>
      </w:r>
      <w:proofErr w:type="gramStart"/>
      <w:r>
        <w:rPr>
          <w:rFonts w:ascii="Tahoma" w:eastAsia="TimesNewRomanPSMT" w:hAnsi="Tahoma" w:cs="Tahoma"/>
          <w:sz w:val="20"/>
          <w:szCs w:val="20"/>
        </w:rPr>
        <w:t>организации системы подготовки сотрудников полиции</w:t>
      </w:r>
      <w:proofErr w:type="gramEnd"/>
      <w:r>
        <w:rPr>
          <w:rFonts w:ascii="Tahoma" w:eastAsia="TimesNewRomanPSMT" w:hAnsi="Tahoma" w:cs="Tahoma"/>
          <w:sz w:val="20"/>
          <w:szCs w:val="20"/>
        </w:rPr>
        <w:t>.</w:t>
      </w:r>
      <w:r>
        <w:rPr>
          <w:rStyle w:val="40"/>
          <w:rFonts w:ascii="Tahoma" w:eastAsia="TimesNewRomanPSMT" w:hAnsi="Tahoma" w:cs="Tahoma"/>
          <w:sz w:val="20"/>
          <w:szCs w:val="20"/>
        </w:rPr>
        <w:footnoteReference w:id="17"/>
      </w:r>
      <w:r>
        <w:rPr>
          <w:rFonts w:ascii="Tahoma" w:eastAsia="TimesNewRomanPSMT" w:hAnsi="Tahoma" w:cs="Tahoma"/>
          <w:sz w:val="20"/>
          <w:szCs w:val="20"/>
        </w:rPr>
        <w:t xml:space="preserve">. </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Международные документы уделяют отдельное внимание содержанию образовательных программ для полицейских. В частности, они рекомендуют в курс общей подготовки включать такие тематики, как:</w:t>
      </w:r>
    </w:p>
    <w:p w:rsidR="002E75BB" w:rsidRDefault="002E75BB">
      <w:pPr>
        <w:pStyle w:val="ab"/>
        <w:numPr>
          <w:ilvl w:val="0"/>
          <w:numId w:val="3"/>
        </w:numPr>
        <w:jc w:val="both"/>
        <w:rPr>
          <w:rFonts w:ascii="Tahoma" w:eastAsia="TimesNewRomanPSMT" w:hAnsi="Tahoma" w:cs="Tahoma"/>
          <w:sz w:val="20"/>
          <w:szCs w:val="20"/>
        </w:rPr>
      </w:pPr>
      <w:r>
        <w:rPr>
          <w:rFonts w:ascii="Tahoma" w:eastAsia="TimesNewRomanPSMT" w:hAnsi="Tahoma" w:cs="Tahoma"/>
          <w:sz w:val="20"/>
          <w:szCs w:val="20"/>
        </w:rPr>
        <w:t xml:space="preserve">система ценностей и этических норм и их применение на практике (права человека, </w:t>
      </w:r>
      <w:proofErr w:type="spellStart"/>
      <w:r>
        <w:rPr>
          <w:rFonts w:ascii="Tahoma" w:eastAsia="TimesNewRomanPSMT" w:hAnsi="Tahoma" w:cs="Tahoma"/>
          <w:sz w:val="20"/>
          <w:szCs w:val="20"/>
        </w:rPr>
        <w:t>гендерные</w:t>
      </w:r>
      <w:proofErr w:type="spellEnd"/>
      <w:r>
        <w:rPr>
          <w:rFonts w:ascii="Tahoma" w:eastAsia="TimesNewRomanPSMT" w:hAnsi="Tahoma" w:cs="Tahoma"/>
          <w:sz w:val="20"/>
          <w:szCs w:val="20"/>
        </w:rPr>
        <w:t xml:space="preserve"> вопросы, культурное многообразие, партнерство с обществом, коррупция, </w:t>
      </w:r>
      <w:proofErr w:type="spellStart"/>
      <w:r>
        <w:rPr>
          <w:rFonts w:ascii="Tahoma" w:eastAsia="TimesNewRomanPSMT" w:hAnsi="Tahoma" w:cs="Tahoma"/>
          <w:sz w:val="20"/>
          <w:szCs w:val="20"/>
        </w:rPr>
        <w:t>виктимология</w:t>
      </w:r>
      <w:proofErr w:type="spellEnd"/>
      <w:r>
        <w:rPr>
          <w:rFonts w:ascii="Tahoma" w:eastAsia="TimesNewRomanPSMT" w:hAnsi="Tahoma" w:cs="Tahoma"/>
          <w:sz w:val="20"/>
          <w:szCs w:val="20"/>
        </w:rPr>
        <w:t xml:space="preserve"> и проч.),</w:t>
      </w:r>
    </w:p>
    <w:p w:rsidR="002E75BB" w:rsidRDefault="002E75BB">
      <w:pPr>
        <w:pStyle w:val="ab"/>
        <w:numPr>
          <w:ilvl w:val="0"/>
          <w:numId w:val="3"/>
        </w:numPr>
        <w:jc w:val="both"/>
        <w:rPr>
          <w:rFonts w:ascii="Tahoma" w:eastAsia="TimesNewRomanPSMT" w:hAnsi="Tahoma" w:cs="Tahoma"/>
          <w:sz w:val="20"/>
          <w:szCs w:val="20"/>
        </w:rPr>
      </w:pPr>
      <w:r>
        <w:rPr>
          <w:rFonts w:ascii="Tahoma" w:eastAsia="TimesNewRomanPSMT" w:hAnsi="Tahoma" w:cs="Tahoma"/>
          <w:sz w:val="20"/>
          <w:szCs w:val="20"/>
        </w:rPr>
        <w:t>профессиональные навыки (навыки использования технических средств, навыки общения с различными категориями населения, навыки управления стрессом, навыки обороны, оказание первой помощи, навыки патрулирования и проч.),</w:t>
      </w:r>
    </w:p>
    <w:p w:rsidR="002E75BB" w:rsidRDefault="002E75BB">
      <w:pPr>
        <w:pStyle w:val="ab"/>
        <w:numPr>
          <w:ilvl w:val="0"/>
          <w:numId w:val="3"/>
        </w:numPr>
        <w:jc w:val="both"/>
        <w:rPr>
          <w:rFonts w:ascii="Tahoma" w:eastAsia="TimesNewRomanPSMT" w:hAnsi="Tahoma" w:cs="Tahoma"/>
          <w:sz w:val="20"/>
          <w:szCs w:val="20"/>
        </w:rPr>
      </w:pPr>
      <w:r>
        <w:rPr>
          <w:rFonts w:ascii="Tahoma" w:eastAsia="TimesNewRomanPSMT" w:hAnsi="Tahoma" w:cs="Tahoma"/>
          <w:sz w:val="20"/>
          <w:szCs w:val="20"/>
        </w:rPr>
        <w:t>основы расследования и делопроизводства,</w:t>
      </w:r>
    </w:p>
    <w:p w:rsidR="002E75BB" w:rsidRDefault="002E75BB">
      <w:pPr>
        <w:pStyle w:val="ab"/>
        <w:numPr>
          <w:ilvl w:val="0"/>
          <w:numId w:val="3"/>
        </w:numPr>
        <w:jc w:val="both"/>
        <w:rPr>
          <w:rFonts w:ascii="Tahoma" w:eastAsia="TimesNewRomanPSMT" w:hAnsi="Tahoma" w:cs="Tahoma"/>
          <w:sz w:val="20"/>
          <w:szCs w:val="20"/>
        </w:rPr>
      </w:pPr>
      <w:r>
        <w:rPr>
          <w:rFonts w:ascii="Tahoma" w:eastAsia="TimesNewRomanPSMT" w:hAnsi="Tahoma" w:cs="Tahoma"/>
          <w:sz w:val="20"/>
          <w:szCs w:val="20"/>
        </w:rPr>
        <w:t>полевая подготовка.</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 xml:space="preserve">Международные документы рекомендуют учитывать опыт других стран при формировании обучающих программ </w:t>
      </w:r>
      <w:r>
        <w:rPr>
          <w:rStyle w:val="40"/>
          <w:rFonts w:ascii="Tahoma" w:hAnsi="Tahoma" w:cs="Tahoma"/>
          <w:sz w:val="20"/>
          <w:szCs w:val="20"/>
        </w:rPr>
        <w:footnoteReference w:id="18"/>
      </w:r>
      <w:r>
        <w:rPr>
          <w:rFonts w:ascii="Tahoma" w:eastAsia="TimesNewRomanPSMT" w:hAnsi="Tahoma" w:cs="Tahoma"/>
          <w:sz w:val="20"/>
          <w:szCs w:val="20"/>
        </w:rPr>
        <w:t>.</w:t>
      </w:r>
    </w:p>
    <w:p w:rsidR="002E75BB" w:rsidRDefault="002E75BB">
      <w:pPr>
        <w:pStyle w:val="ab"/>
        <w:ind w:left="15" w:firstLine="694"/>
        <w:jc w:val="both"/>
        <w:rPr>
          <w:rFonts w:ascii="Tahoma" w:eastAsia="TimesNewRomanPSMT" w:hAnsi="Tahoma" w:cs="Tahoma"/>
          <w:sz w:val="20"/>
          <w:szCs w:val="20"/>
        </w:rPr>
      </w:pPr>
      <w:proofErr w:type="gramStart"/>
      <w:r>
        <w:rPr>
          <w:rFonts w:ascii="Tahoma" w:eastAsia="TimesNewRomanPSMT" w:hAnsi="Tahoma" w:cs="Tahoma"/>
          <w:sz w:val="20"/>
          <w:szCs w:val="20"/>
        </w:rPr>
        <w:t>Сотрудники, обязанные носить огнестрельное оружие, должны получать соответствующее разрешение лишь по завершении специального курса обучения</w:t>
      </w:r>
      <w:r>
        <w:rPr>
          <w:rStyle w:val="40"/>
          <w:rFonts w:ascii="Tahoma" w:hAnsi="Tahoma" w:cs="Tahoma"/>
          <w:sz w:val="20"/>
          <w:szCs w:val="20"/>
        </w:rPr>
        <w:footnoteReference w:id="19"/>
      </w:r>
      <w:r>
        <w:rPr>
          <w:rFonts w:ascii="Tahoma" w:eastAsia="TimesNewRomanPSMT" w:hAnsi="Tahoma" w:cs="Tahoma"/>
          <w:sz w:val="20"/>
          <w:szCs w:val="20"/>
        </w:rPr>
        <w:t>. Кроме того, при обучении необходимо обращать особое внимание на «альтернативы применению силы и огнестрельного оружия, включая мирное урегулирование конфликтов, понимание поведения больших масс людей и методы убеждения, ведения переговоров и посредничества, а также технические средства, с целью ограничения применения силы или огнестрельного оружия».</w:t>
      </w:r>
      <w:proofErr w:type="gramEnd"/>
      <w:r>
        <w:rPr>
          <w:rFonts w:ascii="Tahoma" w:eastAsia="TimesNewRomanPSMT" w:hAnsi="Tahoma" w:cs="Tahoma"/>
          <w:sz w:val="20"/>
          <w:szCs w:val="20"/>
        </w:rPr>
        <w:t xml:space="preserve"> При разработке и пересмотре программ обучения необходимо учитывать конкретные инциденты</w:t>
      </w:r>
      <w:r>
        <w:rPr>
          <w:rStyle w:val="40"/>
          <w:rFonts w:ascii="Tahoma" w:hAnsi="Tahoma" w:cs="Tahoma"/>
          <w:sz w:val="20"/>
          <w:szCs w:val="20"/>
        </w:rPr>
        <w:footnoteReference w:id="20"/>
      </w:r>
      <w:r>
        <w:rPr>
          <w:rFonts w:ascii="Tahoma" w:eastAsia="TimesNewRomanPSMT" w:hAnsi="Tahoma" w:cs="Tahoma"/>
          <w:sz w:val="20"/>
          <w:szCs w:val="20"/>
        </w:rPr>
        <w:t>. Последнее означает, что обучение должно быть построено на рассмотрении типичных практических ситуаций, с которыми сталкивается полиция в своей деятельности.</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Сотрудники, которые часто занимаются делами несовершеннолетних или специализируются на предотвращении ювенальной преступности, также должны проходить специальный инструктаж</w:t>
      </w:r>
      <w:r>
        <w:rPr>
          <w:rStyle w:val="40"/>
          <w:rFonts w:ascii="Tahoma" w:eastAsia="TimesNewRomanPSMT" w:hAnsi="Tahoma" w:cs="Tahoma"/>
          <w:sz w:val="20"/>
          <w:szCs w:val="20"/>
        </w:rPr>
        <w:footnoteReference w:id="21"/>
      </w:r>
      <w:r>
        <w:rPr>
          <w:rFonts w:ascii="Tahoma" w:eastAsia="TimesNewRomanPSMT" w:hAnsi="Tahoma" w:cs="Tahoma"/>
          <w:sz w:val="20"/>
          <w:szCs w:val="20"/>
        </w:rPr>
        <w:t xml:space="preserve">. </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 xml:space="preserve">В курсы подготовки и повышения квалификации сотрудников на всех уровнях иерархии рекомендуют включать темы, которые касаются работы полиции с меньшинствами, и в целом, работы в многообразном обществе, а также вопросы незаконности дискриминации и «расового </w:t>
      </w:r>
      <w:proofErr w:type="spellStart"/>
      <w:r>
        <w:rPr>
          <w:rFonts w:ascii="Tahoma" w:eastAsia="TimesNewRomanPSMT" w:hAnsi="Tahoma" w:cs="Tahoma"/>
          <w:sz w:val="20"/>
          <w:szCs w:val="20"/>
        </w:rPr>
        <w:t>профайлинга</w:t>
      </w:r>
      <w:proofErr w:type="spellEnd"/>
      <w:r>
        <w:rPr>
          <w:rFonts w:ascii="Tahoma" w:eastAsia="TimesNewRomanPSMT" w:hAnsi="Tahoma" w:cs="Tahoma"/>
          <w:sz w:val="20"/>
          <w:szCs w:val="20"/>
        </w:rPr>
        <w:t>»</w:t>
      </w:r>
      <w:r>
        <w:rPr>
          <w:rStyle w:val="40"/>
          <w:rFonts w:ascii="Tahoma" w:eastAsia="TimesNewRomanPSMT" w:hAnsi="Tahoma" w:cs="Tahoma"/>
          <w:sz w:val="20"/>
          <w:szCs w:val="20"/>
        </w:rPr>
        <w:footnoteReference w:id="22"/>
      </w:r>
      <w:r>
        <w:rPr>
          <w:rFonts w:ascii="Tahoma" w:eastAsia="TimesNewRomanPSMT" w:hAnsi="Tahoma" w:cs="Tahoma"/>
          <w:sz w:val="20"/>
          <w:szCs w:val="20"/>
        </w:rPr>
        <w:t xml:space="preserve"> как ее проявления. Для того</w:t>
      </w:r>
      <w:proofErr w:type="gramStart"/>
      <w:r>
        <w:rPr>
          <w:rFonts w:ascii="Tahoma" w:eastAsia="TimesNewRomanPSMT" w:hAnsi="Tahoma" w:cs="Tahoma"/>
          <w:sz w:val="20"/>
          <w:szCs w:val="20"/>
        </w:rPr>
        <w:t>,</w:t>
      </w:r>
      <w:proofErr w:type="gramEnd"/>
      <w:r>
        <w:rPr>
          <w:rFonts w:ascii="Tahoma" w:eastAsia="TimesNewRomanPSMT" w:hAnsi="Tahoma" w:cs="Tahoma"/>
          <w:sz w:val="20"/>
          <w:szCs w:val="20"/>
        </w:rPr>
        <w:t xml:space="preserve"> чтобы обучение было лучше соотнесено с реальной практикой работы, необходимо проводить анализ потребностей обучения в области работы с меньшинствами. </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 xml:space="preserve">Сотрудникам, которые часто работают с представителями меньшинств, должно предоставляться специальное обучение, например, курсы языка, на котором говорят представители меньшинств, курсы культурного и религиозного плюрализма, навыки выявления, предотвращения и пресечения межэтнических столкновений и медиации в таких ситуациях. Такие тренинги должны быть практическими и нацеленными не только на обучение навыкам, но и на разрушение негативных стереотипов. По </w:t>
      </w:r>
      <w:proofErr w:type="gramStart"/>
      <w:r>
        <w:rPr>
          <w:rFonts w:ascii="Tahoma" w:eastAsia="TimesNewRomanPSMT" w:hAnsi="Tahoma" w:cs="Tahoma"/>
          <w:sz w:val="20"/>
          <w:szCs w:val="20"/>
        </w:rPr>
        <w:t>возможности, к планированию</w:t>
      </w:r>
      <w:proofErr w:type="gramEnd"/>
      <w:r>
        <w:rPr>
          <w:rFonts w:ascii="Tahoma" w:eastAsia="TimesNewRomanPSMT" w:hAnsi="Tahoma" w:cs="Tahoma"/>
          <w:sz w:val="20"/>
          <w:szCs w:val="20"/>
        </w:rPr>
        <w:t>, проведению и оценке результатов тренингов должны привлекаться представители меньшинств.</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 xml:space="preserve">Для сведения к минимуму проблемы расового </w:t>
      </w:r>
      <w:proofErr w:type="spellStart"/>
      <w:r>
        <w:rPr>
          <w:rFonts w:ascii="Tahoma" w:eastAsia="TimesNewRomanPSMT" w:hAnsi="Tahoma" w:cs="Tahoma"/>
          <w:sz w:val="20"/>
          <w:szCs w:val="20"/>
        </w:rPr>
        <w:t>профайлинга</w:t>
      </w:r>
      <w:proofErr w:type="spellEnd"/>
      <w:r>
        <w:rPr>
          <w:rFonts w:ascii="Tahoma" w:eastAsia="TimesNewRomanPSMT" w:hAnsi="Tahoma" w:cs="Tahoma"/>
          <w:sz w:val="20"/>
          <w:szCs w:val="20"/>
        </w:rPr>
        <w:t xml:space="preserve"> сотрудники должны проходить </w:t>
      </w:r>
      <w:r>
        <w:rPr>
          <w:rFonts w:ascii="Tahoma" w:eastAsia="TimesNewRomanPSMT" w:hAnsi="Tahoma" w:cs="Tahoma"/>
          <w:sz w:val="20"/>
          <w:szCs w:val="20"/>
        </w:rPr>
        <w:lastRenderedPageBreak/>
        <w:t>подготовку, которая поможет им определять наличие разумного подозрения в отношении лица при применении мер контроля и принуждения. В ходе такого курса должны разбираться конкретные ситуации и должная реакция полиции при осуществлении своих функций</w:t>
      </w:r>
      <w:r>
        <w:rPr>
          <w:rStyle w:val="40"/>
          <w:rFonts w:ascii="Tahoma" w:hAnsi="Tahoma" w:cs="Tahoma"/>
          <w:sz w:val="20"/>
          <w:szCs w:val="20"/>
        </w:rPr>
        <w:footnoteReference w:id="23"/>
      </w:r>
      <w:r>
        <w:rPr>
          <w:rFonts w:ascii="Tahoma" w:eastAsia="TimesNewRomanPSMT" w:hAnsi="Tahoma" w:cs="Tahoma"/>
          <w:sz w:val="20"/>
          <w:szCs w:val="20"/>
        </w:rPr>
        <w:t>.</w:t>
      </w:r>
    </w:p>
    <w:p w:rsidR="002E75BB" w:rsidRDefault="002E75BB">
      <w:pPr>
        <w:pStyle w:val="ab"/>
        <w:ind w:left="15" w:firstLine="694"/>
        <w:jc w:val="both"/>
        <w:rPr>
          <w:rFonts w:ascii="Tahoma" w:eastAsia="TimesNewRomanPSMT" w:hAnsi="Tahoma" w:cs="Tahoma"/>
          <w:sz w:val="20"/>
          <w:szCs w:val="20"/>
        </w:rPr>
      </w:pPr>
      <w:proofErr w:type="gramStart"/>
      <w:r>
        <w:rPr>
          <w:rFonts w:ascii="Tahoma" w:eastAsia="TimesNewRomanPSMT" w:hAnsi="Tahoma" w:cs="Tahoma"/>
          <w:sz w:val="20"/>
          <w:szCs w:val="20"/>
        </w:rPr>
        <w:t>Курс подготовки сотрудников полиции должен также обеспечивать понимание потребностей потерпевших и руководящих принципов оказания им надлежащей оперативной помощи</w:t>
      </w:r>
      <w:r>
        <w:rPr>
          <w:rStyle w:val="40"/>
          <w:rFonts w:ascii="Tahoma" w:hAnsi="Tahoma" w:cs="Tahoma"/>
          <w:sz w:val="20"/>
          <w:szCs w:val="20"/>
        </w:rPr>
        <w:footnoteReference w:id="24"/>
      </w:r>
      <w:r>
        <w:rPr>
          <w:rFonts w:ascii="Tahoma" w:eastAsia="TimesNewRomanPSMT" w:hAnsi="Tahoma" w:cs="Tahoma"/>
          <w:sz w:val="20"/>
          <w:szCs w:val="20"/>
        </w:rPr>
        <w:t xml:space="preserve">. Сотрудники полиции должны иметь представление о том, как влияют преступления на последующее поведение потерпевшего, о рисках повторной </w:t>
      </w:r>
      <w:proofErr w:type="spellStart"/>
      <w:r>
        <w:rPr>
          <w:rFonts w:ascii="Tahoma" w:eastAsia="TimesNewRomanPSMT" w:hAnsi="Tahoma" w:cs="Tahoma"/>
          <w:sz w:val="20"/>
          <w:szCs w:val="20"/>
        </w:rPr>
        <w:t>виктимизации</w:t>
      </w:r>
      <w:proofErr w:type="spellEnd"/>
      <w:r>
        <w:rPr>
          <w:rFonts w:ascii="Tahoma" w:eastAsia="TimesNewRomanPSMT" w:hAnsi="Tahoma" w:cs="Tahoma"/>
          <w:sz w:val="20"/>
          <w:szCs w:val="20"/>
        </w:rPr>
        <w:t xml:space="preserve"> и навыках  минимизации такого рисков, а также о службах поддержки потерпевших и случаях, в которых с ними необходимо связываться.</w:t>
      </w:r>
      <w:proofErr w:type="gramEnd"/>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Сотрудники полиции, работающие с жертвами определенных категорий преступлений, например, домашнего насилия, преступлений против половой неприкосновенности, преступлений на почве расовой и иной дискриминации и др., должны получать особое обучение работе с жертвами таких преступлений</w:t>
      </w:r>
      <w:r>
        <w:rPr>
          <w:rStyle w:val="40"/>
          <w:rFonts w:ascii="Tahoma" w:hAnsi="Tahoma" w:cs="Tahoma"/>
          <w:sz w:val="20"/>
          <w:szCs w:val="20"/>
        </w:rPr>
        <w:footnoteReference w:id="25"/>
      </w:r>
      <w:r>
        <w:rPr>
          <w:rFonts w:ascii="Tahoma" w:eastAsia="TimesNewRomanPSMT" w:hAnsi="Tahoma" w:cs="Tahoma"/>
          <w:sz w:val="20"/>
          <w:szCs w:val="20"/>
        </w:rPr>
        <w:t>.</w:t>
      </w:r>
    </w:p>
    <w:p w:rsidR="002E75BB" w:rsidRDefault="002E75BB">
      <w:pPr>
        <w:pStyle w:val="ab"/>
        <w:ind w:left="15" w:firstLine="694"/>
        <w:jc w:val="both"/>
        <w:rPr>
          <w:rFonts w:ascii="Tahoma" w:eastAsia="TimesNewRomanPSMT" w:hAnsi="Tahoma" w:cs="Tahoma"/>
          <w:sz w:val="20"/>
          <w:szCs w:val="20"/>
        </w:rPr>
      </w:pPr>
      <w:proofErr w:type="gramStart"/>
      <w:r>
        <w:rPr>
          <w:rFonts w:ascii="Tahoma" w:eastAsia="TimesNewRomanPSMT" w:hAnsi="Tahoma" w:cs="Tahoma"/>
          <w:sz w:val="20"/>
          <w:szCs w:val="20"/>
        </w:rPr>
        <w:t xml:space="preserve">В курс подготовки полицейских, работающих с несовершеннолетними потерпевшими и свидетелями, должны включаться такие темы, как права ребенка, особенности этики работы, признаки, свидетельствующие о совершении преступлений в отношении детей, навыки и методы оценки кризисных ситуаций, конфиденциальность, методы оказания поддержки и предоставления защиты детям в ходе уголовного процесса, навыки общения с детьми и </w:t>
      </w:r>
      <w:proofErr w:type="spellStart"/>
      <w:r>
        <w:rPr>
          <w:rFonts w:ascii="Tahoma" w:eastAsia="TimesNewRomanPSMT" w:hAnsi="Tahoma" w:cs="Tahoma"/>
          <w:sz w:val="20"/>
          <w:szCs w:val="20"/>
        </w:rPr>
        <w:t>др</w:t>
      </w:r>
      <w:proofErr w:type="spellEnd"/>
      <w:r>
        <w:rPr>
          <w:rStyle w:val="40"/>
          <w:rFonts w:ascii="Tahoma" w:hAnsi="Tahoma" w:cs="Tahoma"/>
          <w:sz w:val="20"/>
          <w:szCs w:val="20"/>
        </w:rPr>
        <w:footnoteReference w:id="26"/>
      </w:r>
      <w:r>
        <w:rPr>
          <w:rFonts w:ascii="Tahoma" w:eastAsia="TimesNewRomanPSMT" w:hAnsi="Tahoma" w:cs="Tahoma"/>
          <w:sz w:val="20"/>
          <w:szCs w:val="20"/>
        </w:rPr>
        <w:t xml:space="preserve">. </w:t>
      </w:r>
      <w:proofErr w:type="gramEnd"/>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Можно сделать вывод, что стандарты организации обучения подразумевают, что система обучения и подготовки должна быть гибкой настолько, чтобы в случае необходимости включать в себя большое разнообразие специальных курсов, отражающих реальную полицейскую практику. Доступ к таким курсам должен быть свободным для сотрудников, которые в этом нуждаются. Обеспечение полицейской работы актуальным для нее обучением рассматривается как условие качества и эффективности самой полицейской службы.</w:t>
      </w:r>
    </w:p>
    <w:p w:rsidR="002E75BB" w:rsidRDefault="002E75BB">
      <w:pPr>
        <w:pStyle w:val="ab"/>
        <w:spacing w:before="360" w:after="240"/>
        <w:ind w:left="17" w:firstLine="692"/>
        <w:jc w:val="both"/>
        <w:rPr>
          <w:rFonts w:ascii="Tahoma" w:eastAsia="TimesNewRomanPSMT" w:hAnsi="Tahoma" w:cs="Tahoma"/>
          <w:sz w:val="20"/>
          <w:szCs w:val="20"/>
        </w:rPr>
      </w:pPr>
      <w:r>
        <w:rPr>
          <w:rFonts w:ascii="Tahoma" w:eastAsia="TimesNewRomanPSMT" w:hAnsi="Tahoma" w:cs="Tahoma"/>
          <w:sz w:val="20"/>
          <w:szCs w:val="20"/>
        </w:rPr>
        <w:t>Жалование и условия работы</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Сотрудники полиции должны пользоваться максимально широким набором социальных и экономических прав, включая:</w:t>
      </w:r>
    </w:p>
    <w:p w:rsidR="002E75BB" w:rsidRDefault="002E75BB">
      <w:pPr>
        <w:pStyle w:val="ab"/>
        <w:numPr>
          <w:ilvl w:val="0"/>
          <w:numId w:val="11"/>
        </w:numPr>
        <w:jc w:val="both"/>
        <w:rPr>
          <w:rFonts w:ascii="Tahoma" w:eastAsia="TimesNewRomanPSMT" w:hAnsi="Tahoma" w:cs="Tahoma"/>
          <w:sz w:val="20"/>
          <w:szCs w:val="20"/>
        </w:rPr>
      </w:pPr>
      <w:r>
        <w:rPr>
          <w:rFonts w:ascii="Tahoma" w:eastAsia="TimesNewRomanPSMT" w:hAnsi="Tahoma" w:cs="Tahoma"/>
          <w:sz w:val="20"/>
          <w:szCs w:val="20"/>
        </w:rPr>
        <w:t>право получать соответствующее вознаграждение,</w:t>
      </w:r>
    </w:p>
    <w:p w:rsidR="002E75BB" w:rsidRDefault="002E75BB">
      <w:pPr>
        <w:pStyle w:val="ab"/>
        <w:numPr>
          <w:ilvl w:val="0"/>
          <w:numId w:val="11"/>
        </w:numPr>
        <w:jc w:val="both"/>
        <w:rPr>
          <w:rFonts w:ascii="Tahoma" w:eastAsia="TimesNewRomanPSMT" w:hAnsi="Tahoma" w:cs="Tahoma"/>
          <w:sz w:val="20"/>
          <w:szCs w:val="20"/>
        </w:rPr>
      </w:pPr>
      <w:r>
        <w:rPr>
          <w:rFonts w:ascii="Tahoma" w:eastAsia="TimesNewRomanPSMT" w:hAnsi="Tahoma" w:cs="Tahoma"/>
          <w:sz w:val="20"/>
          <w:szCs w:val="20"/>
        </w:rPr>
        <w:t>право на надлежащие условия работы,</w:t>
      </w:r>
    </w:p>
    <w:p w:rsidR="002E75BB" w:rsidRDefault="002E75BB">
      <w:pPr>
        <w:pStyle w:val="ab"/>
        <w:numPr>
          <w:ilvl w:val="0"/>
          <w:numId w:val="11"/>
        </w:numPr>
        <w:jc w:val="both"/>
        <w:rPr>
          <w:rFonts w:ascii="Tahoma" w:eastAsia="TimesNewRomanPSMT" w:hAnsi="Tahoma" w:cs="Tahoma"/>
          <w:sz w:val="20"/>
          <w:szCs w:val="20"/>
        </w:rPr>
      </w:pPr>
      <w:r>
        <w:rPr>
          <w:rFonts w:ascii="Tahoma" w:eastAsia="TimesNewRomanPSMT" w:hAnsi="Tahoma" w:cs="Tahoma"/>
          <w:sz w:val="20"/>
          <w:szCs w:val="20"/>
        </w:rPr>
        <w:t>право на социальную защиту и на специфические меры по охране здоровья и безопасности с учетом специфики работы полиции.</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Заработная плата должна быть справедливой и принимать во внимание особые факторы профессии, такие как:</w:t>
      </w:r>
    </w:p>
    <w:p w:rsidR="002E75BB" w:rsidRDefault="002E75BB">
      <w:pPr>
        <w:pStyle w:val="ab"/>
        <w:numPr>
          <w:ilvl w:val="0"/>
          <w:numId w:val="19"/>
        </w:numPr>
        <w:jc w:val="both"/>
        <w:rPr>
          <w:rFonts w:ascii="Tahoma" w:eastAsia="TimesNewRomanPSMT" w:hAnsi="Tahoma" w:cs="Tahoma"/>
          <w:sz w:val="20"/>
          <w:szCs w:val="20"/>
        </w:rPr>
      </w:pPr>
      <w:r>
        <w:rPr>
          <w:rFonts w:ascii="Tahoma" w:eastAsia="TimesNewRomanPSMT" w:hAnsi="Tahoma" w:cs="Tahoma"/>
          <w:sz w:val="20"/>
          <w:szCs w:val="20"/>
        </w:rPr>
        <w:t xml:space="preserve">повышенный риск, </w:t>
      </w:r>
    </w:p>
    <w:p w:rsidR="002E75BB" w:rsidRDefault="002E75BB">
      <w:pPr>
        <w:pStyle w:val="ab"/>
        <w:numPr>
          <w:ilvl w:val="0"/>
          <w:numId w:val="19"/>
        </w:numPr>
        <w:jc w:val="both"/>
        <w:rPr>
          <w:rFonts w:ascii="Tahoma" w:eastAsia="TimesNewRomanPSMT" w:hAnsi="Tahoma" w:cs="Tahoma"/>
          <w:sz w:val="20"/>
          <w:szCs w:val="20"/>
        </w:rPr>
      </w:pPr>
      <w:r>
        <w:rPr>
          <w:rFonts w:ascii="Tahoma" w:eastAsia="TimesNewRomanPSMT" w:hAnsi="Tahoma" w:cs="Tahoma"/>
          <w:sz w:val="20"/>
          <w:szCs w:val="20"/>
        </w:rPr>
        <w:t xml:space="preserve">ответственность, </w:t>
      </w:r>
    </w:p>
    <w:p w:rsidR="002E75BB" w:rsidRDefault="002E75BB">
      <w:pPr>
        <w:pStyle w:val="ab"/>
        <w:numPr>
          <w:ilvl w:val="0"/>
          <w:numId w:val="19"/>
        </w:numPr>
        <w:jc w:val="both"/>
        <w:rPr>
          <w:rFonts w:ascii="Tahoma" w:eastAsia="TimesNewRomanPSMT" w:hAnsi="Tahoma" w:cs="Tahoma"/>
          <w:sz w:val="20"/>
          <w:szCs w:val="20"/>
        </w:rPr>
      </w:pPr>
      <w:r>
        <w:rPr>
          <w:rFonts w:ascii="Tahoma" w:eastAsia="TimesNewRomanPSMT" w:hAnsi="Tahoma" w:cs="Tahoma"/>
          <w:sz w:val="20"/>
          <w:szCs w:val="20"/>
        </w:rPr>
        <w:t>нестандартный рабочий график.</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Профессиональные, психологические и материальные условия работы должны обеспечивать беспристрастность, достоинство и честность сотрудников полиции.</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ab/>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 xml:space="preserve">Сотрудники полиции должны иметь возможность создавать профессиональные союзы, уполномоченные принимать участие в переговорах и консультациях о профессиональном статусе сотрудников и управлении полицейскими подразделениями. Такие организации также должны быть вправе подавать жалобы и представлять интересы полицейских. Членство в профессиональных </w:t>
      </w:r>
      <w:r>
        <w:rPr>
          <w:rFonts w:ascii="Tahoma" w:eastAsia="TimesNewRomanPSMT" w:hAnsi="Tahoma" w:cs="Tahoma"/>
          <w:sz w:val="20"/>
          <w:szCs w:val="20"/>
        </w:rPr>
        <w:lastRenderedPageBreak/>
        <w:t>организациях не должно негативно сказываться на сотруднике</w:t>
      </w:r>
      <w:r>
        <w:rPr>
          <w:rStyle w:val="40"/>
          <w:rFonts w:ascii="Tahoma" w:hAnsi="Tahoma" w:cs="Tahoma"/>
          <w:sz w:val="20"/>
          <w:szCs w:val="20"/>
        </w:rPr>
        <w:footnoteReference w:id="27"/>
      </w:r>
      <w:r>
        <w:rPr>
          <w:rFonts w:ascii="Tahoma" w:eastAsia="TimesNewRomanPSMT" w:hAnsi="Tahoma" w:cs="Tahoma"/>
          <w:sz w:val="20"/>
          <w:szCs w:val="20"/>
        </w:rPr>
        <w:t>.</w:t>
      </w:r>
    </w:p>
    <w:p w:rsidR="002E75BB" w:rsidRDefault="002E75BB">
      <w:pPr>
        <w:autoSpaceDE w:val="0"/>
        <w:jc w:val="both"/>
        <w:rPr>
          <w:rFonts w:ascii="Garamond" w:hAnsi="Garamond"/>
        </w:rPr>
      </w:pPr>
    </w:p>
    <w:p w:rsidR="002E75BB" w:rsidRDefault="002E75BB">
      <w:pPr>
        <w:pStyle w:val="ab"/>
        <w:spacing w:before="360" w:after="240"/>
        <w:ind w:left="17" w:firstLine="692"/>
        <w:jc w:val="both"/>
        <w:rPr>
          <w:rFonts w:ascii="Tahoma" w:eastAsia="TimesNewRomanPSMT" w:hAnsi="Tahoma" w:cs="Tahoma"/>
          <w:sz w:val="20"/>
          <w:szCs w:val="20"/>
        </w:rPr>
      </w:pPr>
      <w:r>
        <w:rPr>
          <w:rFonts w:ascii="Tahoma" w:eastAsia="TimesNewRomanPSMT" w:hAnsi="Tahoma" w:cs="Tahoma"/>
          <w:sz w:val="20"/>
          <w:szCs w:val="20"/>
        </w:rPr>
        <w:t xml:space="preserve">Дисциплина, отчетность и контроль </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Хорошая организация полицейской деятельности требует, чтобы полиция в своей деятельности была подотчетна:</w:t>
      </w:r>
    </w:p>
    <w:p w:rsidR="002E75BB" w:rsidRDefault="002E75BB">
      <w:pPr>
        <w:pStyle w:val="ab"/>
        <w:numPr>
          <w:ilvl w:val="0"/>
          <w:numId w:val="9"/>
        </w:numPr>
        <w:jc w:val="both"/>
        <w:rPr>
          <w:rFonts w:ascii="Tahoma" w:eastAsia="TimesNewRomanPSMT" w:hAnsi="Tahoma" w:cs="Tahoma"/>
          <w:sz w:val="20"/>
          <w:szCs w:val="20"/>
        </w:rPr>
      </w:pPr>
      <w:r>
        <w:rPr>
          <w:rFonts w:ascii="Tahoma" w:eastAsia="TimesNewRomanPSMT" w:hAnsi="Tahoma" w:cs="Tahoma"/>
          <w:sz w:val="20"/>
          <w:szCs w:val="20"/>
        </w:rPr>
        <w:t>гражданам,</w:t>
      </w:r>
    </w:p>
    <w:p w:rsidR="002E75BB" w:rsidRDefault="002E75BB">
      <w:pPr>
        <w:pStyle w:val="ab"/>
        <w:numPr>
          <w:ilvl w:val="0"/>
          <w:numId w:val="9"/>
        </w:numPr>
        <w:jc w:val="both"/>
        <w:rPr>
          <w:rFonts w:ascii="Tahoma" w:eastAsia="TimesNewRomanPSMT" w:hAnsi="Tahoma" w:cs="Tahoma"/>
          <w:sz w:val="20"/>
          <w:szCs w:val="20"/>
        </w:rPr>
      </w:pPr>
      <w:r>
        <w:rPr>
          <w:rFonts w:ascii="Tahoma" w:eastAsia="TimesNewRomanPSMT" w:hAnsi="Tahoma" w:cs="Tahoma"/>
          <w:sz w:val="20"/>
          <w:szCs w:val="20"/>
        </w:rPr>
        <w:t xml:space="preserve">их </w:t>
      </w:r>
      <w:proofErr w:type="spellStart"/>
      <w:r>
        <w:rPr>
          <w:rFonts w:ascii="Tahoma" w:eastAsia="TimesNewRomanPSMT" w:hAnsi="Tahoma" w:cs="Tahoma"/>
          <w:sz w:val="20"/>
          <w:szCs w:val="20"/>
        </w:rPr>
        <w:t>представтелям</w:t>
      </w:r>
      <w:proofErr w:type="spellEnd"/>
      <w:r>
        <w:rPr>
          <w:rFonts w:ascii="Tahoma" w:eastAsia="TimesNewRomanPSMT" w:hAnsi="Tahoma" w:cs="Tahoma"/>
          <w:sz w:val="20"/>
          <w:szCs w:val="20"/>
        </w:rPr>
        <w:t>,</w:t>
      </w:r>
    </w:p>
    <w:p w:rsidR="002E75BB" w:rsidRDefault="002E75BB">
      <w:pPr>
        <w:pStyle w:val="ab"/>
        <w:numPr>
          <w:ilvl w:val="0"/>
          <w:numId w:val="9"/>
        </w:numPr>
        <w:jc w:val="both"/>
        <w:rPr>
          <w:rFonts w:ascii="Tahoma" w:eastAsia="TimesNewRomanPSMT" w:hAnsi="Tahoma" w:cs="Tahoma"/>
          <w:sz w:val="20"/>
          <w:szCs w:val="20"/>
        </w:rPr>
      </w:pPr>
      <w:r>
        <w:rPr>
          <w:rFonts w:ascii="Tahoma" w:eastAsia="TimesNewRomanPSMT" w:hAnsi="Tahoma" w:cs="Tahoma"/>
          <w:sz w:val="20"/>
          <w:szCs w:val="20"/>
        </w:rPr>
        <w:t>государству,</w:t>
      </w:r>
    </w:p>
    <w:p w:rsidR="002E75BB" w:rsidRDefault="002E75BB">
      <w:pPr>
        <w:pStyle w:val="ab"/>
        <w:numPr>
          <w:ilvl w:val="0"/>
          <w:numId w:val="9"/>
        </w:numPr>
        <w:jc w:val="both"/>
        <w:rPr>
          <w:rFonts w:ascii="Tahoma" w:eastAsia="TimesNewRomanPSMT" w:hAnsi="Tahoma" w:cs="Tahoma"/>
          <w:sz w:val="20"/>
          <w:szCs w:val="20"/>
        </w:rPr>
      </w:pPr>
      <w:r>
        <w:rPr>
          <w:rFonts w:ascii="Tahoma" w:eastAsia="TimesNewRomanPSMT" w:hAnsi="Tahoma" w:cs="Tahoma"/>
          <w:sz w:val="20"/>
          <w:szCs w:val="20"/>
        </w:rPr>
        <w:t>закону.</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В связи с этим полицейская служба и ее деятельность должны быть прозрачными и открытыми для изучения различными институтами контроля. Это является предпосылкой для возникновения и поддержания доверия общества, установления диалога и взаимопонимания с гражданами</w:t>
      </w:r>
      <w:r>
        <w:rPr>
          <w:rStyle w:val="40"/>
          <w:rFonts w:ascii="Tahoma" w:eastAsia="TimesNewRomanPSMT" w:hAnsi="Tahoma" w:cs="Tahoma"/>
          <w:sz w:val="20"/>
          <w:szCs w:val="20"/>
        </w:rPr>
        <w:footnoteReference w:id="28"/>
      </w:r>
      <w:r>
        <w:rPr>
          <w:rFonts w:ascii="Tahoma" w:eastAsia="TimesNewRomanPSMT" w:hAnsi="Tahoma" w:cs="Tahoma"/>
          <w:sz w:val="20"/>
          <w:szCs w:val="20"/>
        </w:rPr>
        <w:t>.</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В полицейских службах должны существовать эффективные механизмы для обеспечения внутренней дисциплины, внутреннего и внешнего контроля и надзора</w:t>
      </w:r>
      <w:r>
        <w:rPr>
          <w:rStyle w:val="40"/>
          <w:rFonts w:ascii="Tahoma" w:hAnsi="Tahoma" w:cs="Tahoma"/>
          <w:sz w:val="20"/>
          <w:szCs w:val="20"/>
        </w:rPr>
        <w:footnoteReference w:id="29"/>
      </w:r>
      <w:r>
        <w:rPr>
          <w:rFonts w:ascii="Tahoma" w:eastAsia="TimesNewRomanPSMT" w:hAnsi="Tahoma" w:cs="Tahoma"/>
          <w:sz w:val="20"/>
          <w:szCs w:val="20"/>
        </w:rPr>
        <w:t>.</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При этом полиция должна быть готова предоставить информацию о своей деятельности, не разглашая конфиденциальных сведений</w:t>
      </w:r>
      <w:r>
        <w:rPr>
          <w:rStyle w:val="40"/>
          <w:rFonts w:ascii="Tahoma" w:hAnsi="Tahoma" w:cs="Tahoma"/>
          <w:sz w:val="20"/>
          <w:szCs w:val="20"/>
        </w:rPr>
        <w:footnoteReference w:id="30"/>
      </w:r>
      <w:r>
        <w:rPr>
          <w:rFonts w:ascii="Tahoma" w:eastAsia="TimesNewRomanPSMT" w:hAnsi="Tahoma" w:cs="Tahoma"/>
          <w:sz w:val="20"/>
          <w:szCs w:val="20"/>
        </w:rPr>
        <w:t xml:space="preserve">. </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Мерой внутреннего контроля является систематическая проверка полицией законности проведения операций и их оценка с точки зрения внутреннего и международного права в области прав человека. Этот принцип относится к полиции в целом, а также к отдельным сотрудникам</w:t>
      </w:r>
      <w:r>
        <w:rPr>
          <w:rStyle w:val="40"/>
          <w:rFonts w:ascii="Tahoma" w:hAnsi="Tahoma" w:cs="Tahoma"/>
          <w:sz w:val="20"/>
          <w:szCs w:val="20"/>
        </w:rPr>
        <w:footnoteReference w:id="31"/>
      </w:r>
      <w:r>
        <w:rPr>
          <w:rFonts w:ascii="Tahoma" w:eastAsia="TimesNewRomanPSMT" w:hAnsi="Tahoma" w:cs="Tahoma"/>
          <w:sz w:val="20"/>
          <w:szCs w:val="20"/>
        </w:rPr>
        <w:t>.</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В случаях применения силы и огнестрельного оружия контроль обеспечивается составлением рапортов, которые должны быть предметом эффективного разбора, как органами в рамках правоохранительной системы, так и иными независимыми административными и судебными органами, в случае необходимости. Последнее обязательно, если применение оружия привело к серьезному ранению, смерти или иным тяжелым последствиям. В таких случаях рапорт о применении оружия должен быть незамедлительно направлен в соответствующие органы</w:t>
      </w:r>
      <w:r>
        <w:rPr>
          <w:rStyle w:val="40"/>
          <w:rFonts w:ascii="Tahoma" w:hAnsi="Tahoma" w:cs="Tahoma"/>
          <w:sz w:val="20"/>
          <w:szCs w:val="20"/>
        </w:rPr>
        <w:footnoteReference w:id="32"/>
      </w:r>
      <w:r>
        <w:rPr>
          <w:rFonts w:ascii="Tahoma" w:eastAsia="TimesNewRomanPSMT" w:hAnsi="Tahoma" w:cs="Tahoma"/>
          <w:sz w:val="20"/>
          <w:szCs w:val="20"/>
        </w:rPr>
        <w:t xml:space="preserve">. </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Институты внешнего контроля включают в себя все три ветви власти, а также различные органы, ответственные за мониторинг соблюдения прав человека (комиссии, омбудсмены, советы по рассмотрению жалоб граждан и проч.).</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Так, парламент осуществляет предварительный контроль путем регламентации деятельности полиции в законодательстве и последующий контроль путем парламентских расследований.</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 xml:space="preserve">Исполнительная власть осуществляет прямой контроль путем определения финансирования, приоритетных областей деятельности полиции и разработки регламентов ее деятельности. </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 xml:space="preserve">Судебная власть осуществляет постоянный </w:t>
      </w:r>
      <w:proofErr w:type="gramStart"/>
      <w:r>
        <w:rPr>
          <w:rFonts w:ascii="Tahoma" w:eastAsia="TimesNewRomanPSMT" w:hAnsi="Tahoma" w:cs="Tahoma"/>
          <w:sz w:val="20"/>
          <w:szCs w:val="20"/>
        </w:rPr>
        <w:t>контроль за</w:t>
      </w:r>
      <w:proofErr w:type="gramEnd"/>
      <w:r>
        <w:rPr>
          <w:rFonts w:ascii="Tahoma" w:eastAsia="TimesNewRomanPSMT" w:hAnsi="Tahoma" w:cs="Tahoma"/>
          <w:sz w:val="20"/>
          <w:szCs w:val="20"/>
        </w:rPr>
        <w:t xml:space="preserve"> деятельностью полиции как части системы уголовной юстиции. </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Важную роль в осуществлении общественного контроля могут играть СМИ</w:t>
      </w:r>
      <w:r>
        <w:rPr>
          <w:rStyle w:val="40"/>
          <w:rFonts w:ascii="Tahoma" w:eastAsia="TimesNewRomanPSMT" w:hAnsi="Tahoma" w:cs="Tahoma"/>
          <w:sz w:val="20"/>
          <w:szCs w:val="20"/>
        </w:rPr>
        <w:footnoteReference w:id="33"/>
      </w:r>
      <w:r>
        <w:rPr>
          <w:rFonts w:ascii="Tahoma" w:eastAsia="TimesNewRomanPSMT" w:hAnsi="Tahoma" w:cs="Tahoma"/>
          <w:sz w:val="20"/>
          <w:szCs w:val="20"/>
        </w:rPr>
        <w:t>.</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 xml:space="preserve">Кроме того, общественный контроль может осуществляться путем распространения полицией </w:t>
      </w:r>
      <w:r>
        <w:rPr>
          <w:rFonts w:ascii="Tahoma" w:eastAsia="TimesNewRomanPSMT" w:hAnsi="Tahoma" w:cs="Tahoma"/>
          <w:sz w:val="20"/>
          <w:szCs w:val="20"/>
        </w:rPr>
        <w:lastRenderedPageBreak/>
        <w:t>отчетов о своей деятельности, проведения совместных мероприятий с населением конкретных районов, рассмотрения жалоб на действия полиции. Более подробно каждый из этих механизмов описан ниже.</w:t>
      </w:r>
    </w:p>
    <w:p w:rsidR="002E75BB" w:rsidRDefault="002E75BB">
      <w:pPr>
        <w:pStyle w:val="ab"/>
        <w:spacing w:before="360" w:after="240"/>
        <w:ind w:left="17" w:firstLine="692"/>
        <w:jc w:val="both"/>
        <w:rPr>
          <w:rFonts w:ascii="Tahoma" w:eastAsia="TimesNewRomanPSMT" w:hAnsi="Tahoma" w:cs="Tahoma"/>
          <w:sz w:val="20"/>
          <w:szCs w:val="20"/>
        </w:rPr>
      </w:pPr>
      <w:r>
        <w:rPr>
          <w:rFonts w:ascii="Tahoma" w:eastAsia="TimesNewRomanPSMT" w:hAnsi="Tahoma" w:cs="Tahoma"/>
          <w:sz w:val="20"/>
          <w:szCs w:val="20"/>
        </w:rPr>
        <w:t>Рассмотрение жалоб на действия сотрудников полиции, как механизм внутреннего и внешнего контроля</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В государстве должны существовать механизмы приема и рассмотрения жалоб на сотрудников правоохранительных органов от граждан</w:t>
      </w:r>
      <w:r>
        <w:rPr>
          <w:rStyle w:val="40"/>
          <w:rFonts w:ascii="Tahoma" w:hAnsi="Tahoma" w:cs="Tahoma"/>
          <w:sz w:val="20"/>
          <w:szCs w:val="20"/>
        </w:rPr>
        <w:footnoteReference w:id="34"/>
      </w:r>
      <w:r>
        <w:rPr>
          <w:rFonts w:ascii="Tahoma" w:eastAsia="TimesNewRomanPSMT" w:hAnsi="Tahoma" w:cs="Tahoma"/>
          <w:sz w:val="20"/>
          <w:szCs w:val="20"/>
        </w:rPr>
        <w:t xml:space="preserve">. </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Лица, пострадавшие от применения силы и огнестрельного оружия, должны иметь доступ к независимому процессу рассмотрения их жалоб</w:t>
      </w:r>
      <w:r>
        <w:rPr>
          <w:rStyle w:val="40"/>
          <w:rFonts w:ascii="Tahoma" w:hAnsi="Tahoma" w:cs="Tahoma"/>
          <w:sz w:val="20"/>
          <w:szCs w:val="20"/>
        </w:rPr>
        <w:footnoteReference w:id="35"/>
      </w:r>
      <w:r>
        <w:rPr>
          <w:rFonts w:ascii="Tahoma" w:eastAsia="TimesNewRomanPSMT" w:hAnsi="Tahoma" w:cs="Tahoma"/>
          <w:sz w:val="20"/>
          <w:szCs w:val="20"/>
        </w:rPr>
        <w:t xml:space="preserve">. </w:t>
      </w:r>
    </w:p>
    <w:p w:rsidR="002E75BB" w:rsidRDefault="002E75BB">
      <w:pPr>
        <w:pStyle w:val="ab"/>
        <w:ind w:left="15" w:firstLine="694"/>
        <w:jc w:val="both"/>
        <w:rPr>
          <w:rFonts w:ascii="Tahoma" w:eastAsia="TimesNewRomanPSMT" w:hAnsi="Tahoma" w:cs="Tahoma"/>
          <w:sz w:val="20"/>
          <w:szCs w:val="20"/>
        </w:rPr>
      </w:pPr>
      <w:proofErr w:type="gramStart"/>
      <w:r>
        <w:rPr>
          <w:rFonts w:ascii="Tahoma" w:eastAsia="TimesNewRomanPSMT" w:hAnsi="Tahoma" w:cs="Tahoma"/>
          <w:sz w:val="20"/>
          <w:szCs w:val="20"/>
        </w:rPr>
        <w:t>Старшие должностные лица, в чьи обязанности входит контроль за подчиненными, должны нести ответственность, если им было известно или должно было быть известно о случаях незаконного применения силы или огнестрельного оружия, и они не предприняли всех имеющихся в их распоряжении мер для предотвращения, пресечения таких случаев или сообщения о них в соответствующие инстанции.</w:t>
      </w:r>
      <w:proofErr w:type="gramEnd"/>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В то же время отказ от выполнения незаконного приказа или сообщение о таком приказе другим должностным лицам не должны влечь за собой уголовной или дисциплинарной ответственности. Исполнение приказов начальства о применении силы или оружия не является оправданием, если лицу, исполнившему приказ, было известно о его незаконности, и у него была разумная возможность отказаться от его исполнения</w:t>
      </w:r>
      <w:r>
        <w:rPr>
          <w:rStyle w:val="40"/>
          <w:rFonts w:ascii="Tahoma" w:hAnsi="Tahoma" w:cs="Tahoma"/>
          <w:sz w:val="20"/>
          <w:szCs w:val="20"/>
        </w:rPr>
        <w:footnoteReference w:id="36"/>
      </w:r>
      <w:r>
        <w:rPr>
          <w:rFonts w:ascii="Tahoma" w:eastAsia="TimesNewRomanPSMT" w:hAnsi="Tahoma" w:cs="Tahoma"/>
          <w:sz w:val="20"/>
          <w:szCs w:val="20"/>
        </w:rPr>
        <w:t>.</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Сотрудник правоохранительных органов несет личную ответственность за свои действия и бездействия. Кроме того, должна существовать четкая иерархия, позволяющая определить вышестоящего офицера, отдавшего незаконный приказ или не предпринявшего необходимых действий, для привлечения его к ответственности</w:t>
      </w:r>
      <w:r>
        <w:rPr>
          <w:rStyle w:val="40"/>
          <w:rFonts w:ascii="Tahoma" w:eastAsia="TimesNewRomanPSMT" w:hAnsi="Tahoma" w:cs="Tahoma"/>
          <w:sz w:val="20"/>
          <w:szCs w:val="20"/>
        </w:rPr>
        <w:footnoteReference w:id="37"/>
      </w:r>
      <w:r>
        <w:rPr>
          <w:rFonts w:ascii="Tahoma" w:eastAsia="TimesNewRomanPSMT" w:hAnsi="Tahoma" w:cs="Tahoma"/>
          <w:sz w:val="20"/>
          <w:szCs w:val="20"/>
        </w:rPr>
        <w:t>.</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Независимая и эффективная система обжалования действий полиции является важным элементом функционирования полицейской службы в демократическом обществе. Она необходима, так как поддерживает доверие населения к полиции и является гарантией от произвола. Она должна существовать в дополнение, а не в качестве альтернативы публично-правовым и частноправовым средствам защиты от нарушений со стороны полиции. То есть подача пострадавшим жалобы в независимый орган по рассмотрению жалоб на действия полиции (</w:t>
      </w:r>
      <w:proofErr w:type="gramStart"/>
      <w:r>
        <w:rPr>
          <w:rFonts w:ascii="Tahoma" w:eastAsia="TimesNewRomanPSMT" w:hAnsi="Tahoma" w:cs="Tahoma"/>
          <w:sz w:val="20"/>
          <w:szCs w:val="20"/>
        </w:rPr>
        <w:t>см</w:t>
      </w:r>
      <w:proofErr w:type="gramEnd"/>
      <w:r>
        <w:rPr>
          <w:rFonts w:ascii="Tahoma" w:eastAsia="TimesNewRomanPSMT" w:hAnsi="Tahoma" w:cs="Tahoma"/>
          <w:sz w:val="20"/>
          <w:szCs w:val="20"/>
        </w:rPr>
        <w:t xml:space="preserve">. ниже) или руководителю предполагаемого нарушителя не должна препятствовать возможности обратиться к средствам защиты в рамках уголовного или гражданского судопроизводства. Основными задачами  системы обжалования являются: </w:t>
      </w:r>
    </w:p>
    <w:p w:rsidR="002E75BB" w:rsidRDefault="002E75BB">
      <w:pPr>
        <w:pStyle w:val="ab"/>
        <w:numPr>
          <w:ilvl w:val="0"/>
          <w:numId w:val="8"/>
        </w:numPr>
        <w:jc w:val="both"/>
        <w:rPr>
          <w:rFonts w:ascii="Tahoma" w:eastAsia="TimesNewRomanPSMT" w:hAnsi="Tahoma" w:cs="Tahoma"/>
          <w:sz w:val="20"/>
          <w:szCs w:val="20"/>
        </w:rPr>
      </w:pPr>
      <w:r>
        <w:rPr>
          <w:rFonts w:ascii="Tahoma" w:eastAsia="TimesNewRomanPSMT" w:hAnsi="Tahoma" w:cs="Tahoma"/>
          <w:sz w:val="20"/>
          <w:szCs w:val="20"/>
        </w:rPr>
        <w:t xml:space="preserve">рассмотрение обстоятельств, вызывающих недовольство заявителей; </w:t>
      </w:r>
    </w:p>
    <w:p w:rsidR="002E75BB" w:rsidRDefault="002E75BB">
      <w:pPr>
        <w:pStyle w:val="ab"/>
        <w:numPr>
          <w:ilvl w:val="0"/>
          <w:numId w:val="8"/>
        </w:numPr>
        <w:jc w:val="both"/>
        <w:rPr>
          <w:rFonts w:ascii="Tahoma" w:eastAsia="TimesNewRomanPSMT" w:hAnsi="Tahoma" w:cs="Tahoma"/>
          <w:sz w:val="20"/>
          <w:szCs w:val="20"/>
        </w:rPr>
      </w:pPr>
      <w:r>
        <w:rPr>
          <w:rFonts w:ascii="Tahoma" w:eastAsia="TimesNewRomanPSMT" w:hAnsi="Tahoma" w:cs="Tahoma"/>
          <w:sz w:val="20"/>
          <w:szCs w:val="20"/>
        </w:rPr>
        <w:t>выявление нарушений со стороны полиции и, при необходимости, предоставление доказательств в рамках уголовной или дисциплинарной процедуры;</w:t>
      </w:r>
    </w:p>
    <w:p w:rsidR="002E75BB" w:rsidRDefault="002E75BB">
      <w:pPr>
        <w:pStyle w:val="ab"/>
        <w:numPr>
          <w:ilvl w:val="0"/>
          <w:numId w:val="8"/>
        </w:numPr>
        <w:jc w:val="both"/>
        <w:rPr>
          <w:rFonts w:ascii="Tahoma" w:eastAsia="TimesNewRomanPSMT" w:hAnsi="Tahoma" w:cs="Tahoma"/>
          <w:sz w:val="20"/>
          <w:szCs w:val="20"/>
        </w:rPr>
      </w:pPr>
      <w:r>
        <w:rPr>
          <w:rFonts w:ascii="Tahoma" w:eastAsia="TimesNewRomanPSMT" w:hAnsi="Tahoma" w:cs="Tahoma"/>
          <w:sz w:val="20"/>
          <w:szCs w:val="20"/>
        </w:rPr>
        <w:t>предоставление полиции отзывов граждан, которые имеют прямой опыт общения с полицией;</w:t>
      </w:r>
    </w:p>
    <w:p w:rsidR="002E75BB" w:rsidRDefault="002E75BB">
      <w:pPr>
        <w:pStyle w:val="ab"/>
        <w:numPr>
          <w:ilvl w:val="0"/>
          <w:numId w:val="8"/>
        </w:numPr>
        <w:jc w:val="both"/>
        <w:rPr>
          <w:rFonts w:ascii="Tahoma" w:eastAsia="TimesNewRomanPSMT" w:hAnsi="Tahoma" w:cs="Tahoma"/>
          <w:sz w:val="20"/>
          <w:szCs w:val="20"/>
        </w:rPr>
      </w:pPr>
      <w:r>
        <w:rPr>
          <w:rFonts w:ascii="Tahoma" w:eastAsia="TimesNewRomanPSMT" w:hAnsi="Tahoma" w:cs="Tahoma"/>
          <w:sz w:val="20"/>
          <w:szCs w:val="20"/>
        </w:rPr>
        <w:t>обеспечение доступа к эффективным средствам правовой защиты, если имеет место потенциальное нарушение прав;</w:t>
      </w:r>
    </w:p>
    <w:p w:rsidR="002E75BB" w:rsidRDefault="002E75BB">
      <w:pPr>
        <w:pStyle w:val="ab"/>
        <w:numPr>
          <w:ilvl w:val="0"/>
          <w:numId w:val="8"/>
        </w:numPr>
        <w:jc w:val="both"/>
        <w:rPr>
          <w:rFonts w:ascii="Tahoma" w:eastAsia="TimesNewRomanPSMT" w:hAnsi="Tahoma" w:cs="Tahoma"/>
          <w:sz w:val="20"/>
          <w:szCs w:val="20"/>
        </w:rPr>
      </w:pPr>
      <w:r>
        <w:rPr>
          <w:rFonts w:ascii="Tahoma" w:eastAsia="TimesNewRomanPSMT" w:hAnsi="Tahoma" w:cs="Tahoma"/>
          <w:sz w:val="20"/>
          <w:szCs w:val="20"/>
        </w:rPr>
        <w:t>предотвращение случаев ненадлежащего обращения и других нарушений со стороны полиции;</w:t>
      </w:r>
    </w:p>
    <w:p w:rsidR="002E75BB" w:rsidRDefault="002E75BB">
      <w:pPr>
        <w:pStyle w:val="ab"/>
        <w:numPr>
          <w:ilvl w:val="0"/>
          <w:numId w:val="8"/>
        </w:numPr>
        <w:jc w:val="both"/>
        <w:rPr>
          <w:rFonts w:ascii="Tahoma" w:eastAsia="TimesNewRomanPSMT" w:hAnsi="Tahoma" w:cs="Tahoma"/>
          <w:sz w:val="20"/>
          <w:szCs w:val="20"/>
        </w:rPr>
      </w:pPr>
      <w:r>
        <w:rPr>
          <w:rFonts w:ascii="Tahoma" w:eastAsia="TimesNewRomanPSMT" w:hAnsi="Tahoma" w:cs="Tahoma"/>
          <w:sz w:val="20"/>
          <w:szCs w:val="20"/>
        </w:rPr>
        <w:t>мониторинг и проверка соответствия деятельности полиции стандартам прав человека, осуществляемая вместе с полицией и другими органами власти.</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Система жалоб на действия полиции должна быть понятной, открытой и доступной.</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 xml:space="preserve">В рамках данной системы создается независимый орган по рассмотрению жалоб на действия полиции, например, специализированный омбудсмен или комиссия. Деятельность такого органа </w:t>
      </w:r>
      <w:r>
        <w:rPr>
          <w:rFonts w:ascii="Tahoma" w:eastAsia="TimesNewRomanPSMT" w:hAnsi="Tahoma" w:cs="Tahoma"/>
          <w:sz w:val="20"/>
          <w:szCs w:val="20"/>
        </w:rPr>
        <w:lastRenderedPageBreak/>
        <w:t>должна быть прозрачной, он должен нести ответственность перед парламентом или другим органом, не связанным с осуществлением полицейской деятельности. Органу по рассмотрению жалоб должно быть предоставлено надлежащее финансирование и полномочия для проведения расследований. Его сотрудники должны иметь возможность консультироваться не только с заявителями и представителями полиции, но и с центральными и местными властями и НКО</w:t>
      </w:r>
      <w:r>
        <w:rPr>
          <w:rStyle w:val="40"/>
          <w:rFonts w:ascii="Tahoma" w:eastAsia="TimesNewRomanPSMT" w:hAnsi="Tahoma" w:cs="Tahoma"/>
          <w:sz w:val="20"/>
          <w:szCs w:val="20"/>
        </w:rPr>
        <w:footnoteReference w:id="38"/>
      </w:r>
      <w:r>
        <w:rPr>
          <w:rFonts w:ascii="Tahoma" w:eastAsia="TimesNewRomanPSMT" w:hAnsi="Tahoma" w:cs="Tahoma"/>
          <w:sz w:val="20"/>
          <w:szCs w:val="20"/>
        </w:rPr>
        <w:t xml:space="preserve">. </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Необходимо разделять ответственность по расследованию жалоб между независимым органом и руководством полиции.</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Механизмы внутреннего расследования, которые должны существовать наряду с мерами внешнего контроля, могут иметь некоторые структурные преимущества, например, больший объем ресурсов, доступ к большему количеству данных (в том числе, к полицейским архивам</w:t>
      </w:r>
      <w:r>
        <w:rPr>
          <w:rStyle w:val="40"/>
          <w:rFonts w:ascii="Tahoma" w:hAnsi="Tahoma" w:cs="Tahoma"/>
          <w:sz w:val="20"/>
          <w:szCs w:val="20"/>
        </w:rPr>
        <w:footnoteReference w:id="39"/>
      </w:r>
      <w:r>
        <w:rPr>
          <w:rFonts w:ascii="Tahoma" w:eastAsia="TimesNewRomanPSMT" w:hAnsi="Tahoma" w:cs="Tahoma"/>
          <w:sz w:val="20"/>
          <w:szCs w:val="20"/>
        </w:rPr>
        <w:t>), лучшее знание полицейской среды и др.</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 xml:space="preserve">Внутренние механизмы зачастую вызывают больше доверия у обвиняемых сотрудников и усиливают их готовность сотрудничать с расследованием. Мелкие нарушения могут расследоваться непосредственными руководителями сотрудников, на которых поступила жалоба. </w:t>
      </w:r>
      <w:proofErr w:type="gramStart"/>
      <w:r>
        <w:rPr>
          <w:rFonts w:ascii="Tahoma" w:eastAsia="TimesNewRomanPSMT" w:hAnsi="Tahoma" w:cs="Tahoma"/>
          <w:sz w:val="20"/>
          <w:szCs w:val="20"/>
        </w:rPr>
        <w:t>Более серьезные нарушения должны относиться к компетенции органов полиции, не находящихся в прямом подчинении руководства (например, отделами внутренних расследований, дисциплинарными комитетами) либо независимым органам внешнего контроля</w:t>
      </w:r>
      <w:r>
        <w:rPr>
          <w:rStyle w:val="40"/>
          <w:rFonts w:ascii="Tahoma" w:hAnsi="Tahoma" w:cs="Tahoma"/>
          <w:sz w:val="20"/>
          <w:szCs w:val="20"/>
        </w:rPr>
        <w:footnoteReference w:id="40"/>
      </w:r>
      <w:r>
        <w:rPr>
          <w:rFonts w:ascii="Tahoma" w:eastAsia="TimesNewRomanPSMT" w:hAnsi="Tahoma" w:cs="Tahoma"/>
          <w:sz w:val="20"/>
          <w:szCs w:val="20"/>
        </w:rPr>
        <w:t>. Так, в компетенцию независимого органа должны входить жалобы на пытки, другое запрещенное обращение и инциденты, повлекшие смерть, а также случаи, где возможно привлечение к уголовной или дисциплинарной ответственности</w:t>
      </w:r>
      <w:r>
        <w:rPr>
          <w:rStyle w:val="40"/>
          <w:rFonts w:ascii="Tahoma" w:eastAsia="TimesNewRomanPSMT" w:hAnsi="Tahoma" w:cs="Tahoma"/>
          <w:sz w:val="20"/>
          <w:szCs w:val="20"/>
        </w:rPr>
        <w:footnoteReference w:id="41"/>
      </w:r>
      <w:r>
        <w:rPr>
          <w:rFonts w:ascii="Tahoma" w:eastAsia="TimesNewRomanPSMT" w:hAnsi="Tahoma" w:cs="Tahoma"/>
          <w:sz w:val="20"/>
          <w:szCs w:val="20"/>
        </w:rPr>
        <w:t xml:space="preserve">. </w:t>
      </w:r>
      <w:proofErr w:type="gramEnd"/>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Оба типа рассмотрения жалоб должны отвечать требованию доступности. Гражданам должна предоставляться информация о возможности обжаловать действия полиции (путем размещения информации в полицейских участках, в местах содержания под стражей, в прокуратуре, судах и местных органах социального обеспечения). При необходимости заявителям должна предоставляться бесплатная юридическая помощь.</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 xml:space="preserve">Информация </w:t>
      </w:r>
      <w:proofErr w:type="gramStart"/>
      <w:r>
        <w:rPr>
          <w:rFonts w:ascii="Tahoma" w:eastAsia="TimesNewRomanPSMT" w:hAnsi="Tahoma" w:cs="Tahoma"/>
          <w:sz w:val="20"/>
          <w:szCs w:val="20"/>
        </w:rPr>
        <w:t>о</w:t>
      </w:r>
      <w:proofErr w:type="gramEnd"/>
      <w:r>
        <w:rPr>
          <w:rFonts w:ascii="Tahoma" w:eastAsia="TimesNewRomanPSMT" w:hAnsi="Tahoma" w:cs="Tahoma"/>
          <w:sz w:val="20"/>
          <w:szCs w:val="20"/>
        </w:rPr>
        <w:t xml:space="preserve"> всех случаях причинения вреда здоровью и смертях в ходе содержания в полиции должна незамедлительно направляться в независимый орган. Он также должен иметь полномочия начать расследование и в отсутствие жалобы или согласия пострадавшего. В отношении менее серьезных жалоб должна существовать процедура медиации. Медиация подразумевает разрешение конфликта вне формальной процедуры (в данном случае без обращения в независимый орган по рассмотрению жалоб). Разрешение конфликта путем медиации может предполагать, например,</w:t>
      </w:r>
    </w:p>
    <w:p w:rsidR="002E75BB" w:rsidRDefault="002E75BB">
      <w:pPr>
        <w:pStyle w:val="ab"/>
        <w:numPr>
          <w:ilvl w:val="0"/>
          <w:numId w:val="7"/>
        </w:numPr>
        <w:jc w:val="both"/>
        <w:rPr>
          <w:rFonts w:ascii="Tahoma" w:eastAsia="TimesNewRomanPSMT" w:hAnsi="Tahoma" w:cs="Tahoma"/>
          <w:sz w:val="20"/>
          <w:szCs w:val="20"/>
        </w:rPr>
      </w:pPr>
      <w:r>
        <w:rPr>
          <w:rFonts w:ascii="Tahoma" w:eastAsia="TimesNewRomanPSMT" w:hAnsi="Tahoma" w:cs="Tahoma"/>
          <w:sz w:val="20"/>
          <w:szCs w:val="20"/>
        </w:rPr>
        <w:t>направление заявителю письма от имени руководителя полицейского отделения с признанием фактов, в связи которыми была подана жалоба, и, при необходимости, извинениями;</w:t>
      </w:r>
    </w:p>
    <w:p w:rsidR="002E75BB" w:rsidRDefault="002E75BB">
      <w:pPr>
        <w:pStyle w:val="ab"/>
        <w:numPr>
          <w:ilvl w:val="0"/>
          <w:numId w:val="7"/>
        </w:numPr>
        <w:jc w:val="both"/>
        <w:rPr>
          <w:rFonts w:ascii="Tahoma" w:eastAsia="TimesNewRomanPSMT" w:hAnsi="Tahoma" w:cs="Tahoma"/>
          <w:sz w:val="20"/>
          <w:szCs w:val="20"/>
        </w:rPr>
      </w:pPr>
      <w:r>
        <w:rPr>
          <w:rFonts w:ascii="Tahoma" w:eastAsia="TimesNewRomanPSMT" w:hAnsi="Tahoma" w:cs="Tahoma"/>
          <w:sz w:val="20"/>
          <w:szCs w:val="20"/>
        </w:rPr>
        <w:t>проведение руководством полицейского отделения беседы с заявителем;</w:t>
      </w:r>
    </w:p>
    <w:p w:rsidR="002E75BB" w:rsidRDefault="002E75BB">
      <w:pPr>
        <w:pStyle w:val="ab"/>
        <w:numPr>
          <w:ilvl w:val="0"/>
          <w:numId w:val="7"/>
        </w:numPr>
        <w:jc w:val="both"/>
        <w:rPr>
          <w:rFonts w:ascii="Tahoma" w:eastAsia="TimesNewRomanPSMT" w:hAnsi="Tahoma" w:cs="Tahoma"/>
          <w:sz w:val="20"/>
          <w:szCs w:val="20"/>
        </w:rPr>
      </w:pPr>
      <w:r>
        <w:rPr>
          <w:rFonts w:ascii="Tahoma" w:eastAsia="TimesNewRomanPSMT" w:hAnsi="Tahoma" w:cs="Tahoma"/>
          <w:sz w:val="20"/>
          <w:szCs w:val="20"/>
        </w:rPr>
        <w:t>добровольная выплата заявителю некоторой суммы;</w:t>
      </w:r>
    </w:p>
    <w:p w:rsidR="002E75BB" w:rsidRDefault="002E75BB">
      <w:pPr>
        <w:pStyle w:val="ab"/>
        <w:numPr>
          <w:ilvl w:val="0"/>
          <w:numId w:val="7"/>
        </w:numPr>
        <w:jc w:val="both"/>
        <w:rPr>
          <w:rFonts w:ascii="Tahoma" w:eastAsia="TimesNewRomanPSMT" w:hAnsi="Tahoma" w:cs="Tahoma"/>
          <w:sz w:val="20"/>
          <w:szCs w:val="20"/>
        </w:rPr>
      </w:pPr>
      <w:r>
        <w:rPr>
          <w:rFonts w:ascii="Tahoma" w:eastAsia="TimesNewRomanPSMT" w:hAnsi="Tahoma" w:cs="Tahoma"/>
          <w:sz w:val="20"/>
          <w:szCs w:val="20"/>
        </w:rPr>
        <w:t>проведение встречи между заявителем и полицейским, в отношении которого подана жалоба, в присутствии руководства и, при необходимости, представителей сторон.</w:t>
      </w:r>
    </w:p>
    <w:p w:rsidR="002E75BB" w:rsidRDefault="002E75BB">
      <w:pPr>
        <w:pStyle w:val="ab"/>
        <w:ind w:left="15" w:firstLine="694"/>
        <w:jc w:val="both"/>
        <w:rPr>
          <w:rFonts w:ascii="Tahoma" w:eastAsia="TimesNewRomanPSMT" w:hAnsi="Tahoma" w:cs="Tahoma"/>
          <w:sz w:val="20"/>
          <w:szCs w:val="20"/>
        </w:rPr>
      </w:pP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 xml:space="preserve">В тех случаях, когда проводится расследование, оно, в соответствии с практикой Европейского Суда по правам человека, должно быть независимым, компетентным (то есть тщательным и могущим завершиться выявлением виновного и привлечением его к ответственности), быстрым, предполагать контроль со стороны общественности и участие потерпевших в процессе расследования и принятия решений. </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 xml:space="preserve">Особое внимание должно уделяться расследованию нарушений со стороны полиции, </w:t>
      </w:r>
      <w:r>
        <w:rPr>
          <w:rFonts w:ascii="Tahoma" w:eastAsia="TimesNewRomanPSMT" w:hAnsi="Tahoma" w:cs="Tahoma"/>
          <w:sz w:val="20"/>
          <w:szCs w:val="20"/>
        </w:rPr>
        <w:lastRenderedPageBreak/>
        <w:t>мотивированных дискриминацией. Жертвы таких нарушений находятся в особенно уязвимом положении и, следовательно, им необходима дополнительная поддержка, которая может включать в себя создание телефона доверия, социальные сервисы, психологическую помощь и проч. При расследовании таких дел нужно обращать внимание на дискриминационную мотивацию — исследование этого элемента является неотъемлемой составляющей эффективного расследования. Такая мотивация должна считаться отягчающим обстоятельством и влиять на наказание виновного</w:t>
      </w:r>
      <w:r>
        <w:rPr>
          <w:rStyle w:val="40"/>
          <w:rFonts w:ascii="Tahoma" w:hAnsi="Tahoma" w:cs="Tahoma"/>
          <w:sz w:val="20"/>
          <w:szCs w:val="20"/>
        </w:rPr>
        <w:footnoteReference w:id="42"/>
      </w:r>
      <w:r>
        <w:rPr>
          <w:rFonts w:ascii="Tahoma" w:eastAsia="TimesNewRomanPSMT" w:hAnsi="Tahoma" w:cs="Tahoma"/>
          <w:sz w:val="20"/>
          <w:szCs w:val="20"/>
        </w:rPr>
        <w:t>.</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 xml:space="preserve">По итогам расследования независимым органом или руководителем полицейского подразделения должно быть вынесено независимое и беспристрастное решение. У заявителя должно быть право его обжаловать. В результате принятия решения может быть возбуждено уголовное или дисциплинарное дело в отношении должностного лица, чьи действия были признаны незаконными.  Могут также быть </w:t>
      </w:r>
      <w:proofErr w:type="gramStart"/>
      <w:r>
        <w:rPr>
          <w:rFonts w:ascii="Tahoma" w:eastAsia="TimesNewRomanPSMT" w:hAnsi="Tahoma" w:cs="Tahoma"/>
          <w:sz w:val="20"/>
          <w:szCs w:val="20"/>
        </w:rPr>
        <w:t>предприняты неформальные административные меры</w:t>
      </w:r>
      <w:proofErr w:type="gramEnd"/>
      <w:r>
        <w:rPr>
          <w:rFonts w:ascii="Tahoma" w:eastAsia="TimesNewRomanPSMT" w:hAnsi="Tahoma" w:cs="Tahoma"/>
          <w:sz w:val="20"/>
          <w:szCs w:val="20"/>
        </w:rPr>
        <w:t xml:space="preserve"> воздействия внутри полицейского сообщества, могут быть предложены изменения в практиках полиции. Заявитель должен быть уведомлен о любом развитии событий. </w:t>
      </w:r>
    </w:p>
    <w:p w:rsidR="002E75BB" w:rsidRDefault="002E75BB">
      <w:pPr>
        <w:pStyle w:val="ab"/>
        <w:ind w:left="15" w:firstLine="694"/>
        <w:jc w:val="both"/>
        <w:rPr>
          <w:rFonts w:ascii="Tahoma" w:eastAsia="TimesNewRomanPSMT" w:hAnsi="Tahoma" w:cs="Tahoma"/>
          <w:sz w:val="20"/>
          <w:szCs w:val="20"/>
        </w:rPr>
      </w:pPr>
      <w:r>
        <w:rPr>
          <w:rFonts w:ascii="Tahoma" w:eastAsia="TimesNewRomanPSMT" w:hAnsi="Tahoma" w:cs="Tahoma"/>
          <w:sz w:val="20"/>
          <w:szCs w:val="20"/>
        </w:rPr>
        <w:t>Любые дисциплинарные меры в отношении сотрудников должны подлежать контролю со стороны независимых органов, желательно судов. Это в первую очередь предполагает право полицейских на обжалование решений о дисциплинарных взысканиях</w:t>
      </w:r>
      <w:r>
        <w:rPr>
          <w:rStyle w:val="40"/>
          <w:rFonts w:ascii="Tahoma" w:hAnsi="Tahoma" w:cs="Tahoma"/>
          <w:sz w:val="20"/>
          <w:szCs w:val="20"/>
        </w:rPr>
        <w:footnoteReference w:id="43"/>
      </w:r>
      <w:r>
        <w:rPr>
          <w:rFonts w:ascii="Tahoma" w:eastAsia="TimesNewRomanPSMT" w:hAnsi="Tahoma" w:cs="Tahoma"/>
          <w:sz w:val="20"/>
          <w:szCs w:val="20"/>
        </w:rPr>
        <w:t xml:space="preserve">. </w:t>
      </w:r>
    </w:p>
    <w:p w:rsidR="002E75BB" w:rsidRDefault="002E75BB">
      <w:pPr>
        <w:autoSpaceDE w:val="0"/>
        <w:jc w:val="both"/>
        <w:rPr>
          <w:rFonts w:ascii="Tahoma" w:eastAsia="TimesNewRomanPSMT" w:hAnsi="Tahoma" w:cs="Tahoma"/>
          <w:sz w:val="20"/>
          <w:szCs w:val="20"/>
        </w:rPr>
      </w:pPr>
      <w:r>
        <w:rPr>
          <w:rFonts w:ascii="Tahoma" w:eastAsia="TimesNewRomanPSMT" w:hAnsi="Tahoma" w:cs="Tahoma"/>
          <w:sz w:val="20"/>
          <w:szCs w:val="20"/>
        </w:rPr>
        <w:tab/>
        <w:t>В случаях, когда по итогам рассмотрения жалобы пострадавшего необходимо возбудить уголовное дело в отношении полицейского, может возникать опасение, что тесные рабочие отношения между полицией и прокуратурой могут повлиять на независимость последней. В таком случае рекомендуется создавать специальные подразделения прокуратуры, ответственные за работу с делами о нарушениях, допускаемых полицейскими работниками</w:t>
      </w:r>
      <w:r>
        <w:rPr>
          <w:rStyle w:val="40"/>
          <w:rFonts w:ascii="Tahoma" w:eastAsia="TimesNewRomanPSMT" w:hAnsi="Tahoma" w:cs="Tahoma"/>
          <w:sz w:val="20"/>
          <w:szCs w:val="20"/>
        </w:rPr>
        <w:footnoteReference w:id="44"/>
      </w:r>
      <w:r>
        <w:rPr>
          <w:rFonts w:ascii="Tahoma" w:eastAsia="TimesNewRomanPSMT" w:hAnsi="Tahoma" w:cs="Tahoma"/>
          <w:sz w:val="20"/>
          <w:szCs w:val="20"/>
        </w:rPr>
        <w:t xml:space="preserve">. </w:t>
      </w:r>
    </w:p>
    <w:p w:rsidR="002E75BB" w:rsidRDefault="002E75BB">
      <w:pPr>
        <w:autoSpaceDE w:val="0"/>
        <w:jc w:val="both"/>
        <w:rPr>
          <w:rFonts w:ascii="Tahoma" w:eastAsia="TimesNewRomanPSMT" w:hAnsi="Tahoma" w:cs="Tahoma"/>
          <w:sz w:val="20"/>
          <w:szCs w:val="20"/>
        </w:rPr>
      </w:pPr>
      <w:r>
        <w:rPr>
          <w:rFonts w:ascii="Tahoma" w:eastAsia="TimesNewRomanPSMT" w:hAnsi="Tahoma" w:cs="Tahoma"/>
          <w:sz w:val="20"/>
          <w:szCs w:val="20"/>
        </w:rPr>
        <w:tab/>
      </w:r>
    </w:p>
    <w:p w:rsidR="002E75BB" w:rsidRDefault="002E75BB">
      <w:pPr>
        <w:autoSpaceDE w:val="0"/>
        <w:jc w:val="both"/>
        <w:rPr>
          <w:rFonts w:ascii="Tahoma" w:eastAsia="TimesNewRomanPSMT" w:hAnsi="Tahoma" w:cs="Tahoma"/>
          <w:sz w:val="20"/>
          <w:szCs w:val="20"/>
        </w:rPr>
      </w:pPr>
      <w:r>
        <w:rPr>
          <w:rFonts w:ascii="Tahoma" w:eastAsia="TimesNewRomanPSMT" w:hAnsi="Tahoma" w:cs="Tahoma"/>
          <w:sz w:val="20"/>
          <w:szCs w:val="20"/>
        </w:rPr>
        <w:tab/>
        <w:t>Данные о жалобах должны собираться и анализироваться сотрудниками полиции с привлечением внешних экспертов для выявления причин неправомерного поведения полицейских и поиска способов устранения таких причин. Такие исследования также помогают выявить сотрудников, на которых поступает много жалоб, и принять соответствующие меры реагирования (консультирование, обучение, перевод на другую работу и проч.). Кроме того, исследования могут привести к выводу о том, что некоторые инструкции, тактики работы и практики не соответствуют требованиям национального закона или международным стандартам, и, следовательно, должны быть изменены</w:t>
      </w:r>
      <w:r>
        <w:rPr>
          <w:rStyle w:val="40"/>
          <w:rFonts w:ascii="Tahoma" w:hAnsi="Tahoma" w:cs="Tahoma"/>
          <w:sz w:val="20"/>
          <w:szCs w:val="20"/>
        </w:rPr>
        <w:footnoteReference w:id="45"/>
      </w:r>
      <w:r>
        <w:rPr>
          <w:rFonts w:ascii="Tahoma" w:eastAsia="TimesNewRomanPSMT" w:hAnsi="Tahoma" w:cs="Tahoma"/>
          <w:sz w:val="20"/>
          <w:szCs w:val="20"/>
        </w:rPr>
        <w:t>.</w:t>
      </w:r>
    </w:p>
    <w:p w:rsidR="002E75BB" w:rsidRDefault="002E75BB">
      <w:pPr>
        <w:pStyle w:val="ab"/>
        <w:spacing w:before="360" w:after="240"/>
        <w:ind w:left="17" w:firstLine="692"/>
        <w:jc w:val="both"/>
        <w:rPr>
          <w:rFonts w:ascii="Tahoma" w:eastAsia="TimesNewRomanPSMT" w:hAnsi="Tahoma" w:cs="Tahoma"/>
          <w:sz w:val="20"/>
          <w:szCs w:val="20"/>
        </w:rPr>
      </w:pPr>
      <w:r>
        <w:rPr>
          <w:rFonts w:ascii="Tahoma" w:eastAsia="TimesNewRomanPSMT" w:hAnsi="Tahoma" w:cs="Tahoma"/>
          <w:sz w:val="20"/>
          <w:szCs w:val="20"/>
        </w:rPr>
        <w:t>Взаимоотношения прокуратуры и полиции</w:t>
      </w:r>
    </w:p>
    <w:p w:rsidR="002E75BB" w:rsidRDefault="002E75BB">
      <w:pPr>
        <w:autoSpaceDE w:val="0"/>
        <w:jc w:val="both"/>
        <w:rPr>
          <w:rFonts w:ascii="Tahoma" w:eastAsia="TimesNewRomanPSMT" w:hAnsi="Tahoma" w:cs="Tahoma"/>
          <w:sz w:val="20"/>
          <w:szCs w:val="20"/>
        </w:rPr>
      </w:pPr>
      <w:r>
        <w:rPr>
          <w:rFonts w:ascii="Tahoma" w:eastAsia="TimesNewRomanPSMT" w:hAnsi="Tahoma" w:cs="Tahoma"/>
          <w:sz w:val="20"/>
          <w:szCs w:val="20"/>
        </w:rPr>
        <w:tab/>
        <w:t xml:space="preserve">Для понимания структуры взаимоотношений прокуратуры и полиции необходимо изначально рассмотреть подход международных документов к роли прокуратуры в системе уголовного правосудия. В соответствии с Руководящими принципами ООН, касающимися роли лиц, осуществляющих судебное преследование, прокурорская служба должна быть построена на принципах законности, справедливости, беспристрастности, </w:t>
      </w:r>
      <w:proofErr w:type="spellStart"/>
      <w:r>
        <w:rPr>
          <w:rFonts w:ascii="Tahoma" w:eastAsia="TimesNewRomanPSMT" w:hAnsi="Tahoma" w:cs="Tahoma"/>
          <w:sz w:val="20"/>
          <w:szCs w:val="20"/>
        </w:rPr>
        <w:t>недискриминации</w:t>
      </w:r>
      <w:proofErr w:type="spellEnd"/>
      <w:r>
        <w:rPr>
          <w:rFonts w:ascii="Tahoma" w:eastAsia="TimesNewRomanPSMT" w:hAnsi="Tahoma" w:cs="Tahoma"/>
          <w:sz w:val="20"/>
          <w:szCs w:val="20"/>
        </w:rPr>
        <w:t>, уважения прав человека (в том числе, прав подозреваемых) и защиты государственных интересов с учетом интересов потерпевших от преступлений.</w:t>
      </w:r>
    </w:p>
    <w:p w:rsidR="002E75BB" w:rsidRDefault="002E75BB">
      <w:pPr>
        <w:autoSpaceDE w:val="0"/>
        <w:jc w:val="both"/>
        <w:rPr>
          <w:rFonts w:ascii="Tahoma" w:eastAsia="TimesNewRomanPSMT" w:hAnsi="Tahoma" w:cs="Tahoma"/>
          <w:sz w:val="20"/>
          <w:szCs w:val="20"/>
        </w:rPr>
      </w:pPr>
      <w:r>
        <w:rPr>
          <w:rFonts w:ascii="Tahoma" w:eastAsia="TimesNewRomanPSMT" w:hAnsi="Tahoma" w:cs="Tahoma"/>
          <w:sz w:val="20"/>
          <w:szCs w:val="20"/>
        </w:rPr>
        <w:tab/>
        <w:t xml:space="preserve">Прокуратура играет активную роль в уголовном судопроизводстве. В зависимости от внутреннего законодательства, она возбуждает уголовные дела, участвует в расследовании и осуществляет надзор за законностью расследования (в том числе имеет право отказать в возбуждении дела или прекратить расследование, если обвинение необоснованно; принимает соответствующие меры в случаях, когда доказательства по уголовному делу были получены с применением незаконных методов). Кроме того, прокуратура может осуществлять </w:t>
      </w:r>
      <w:proofErr w:type="gramStart"/>
      <w:r>
        <w:rPr>
          <w:rFonts w:ascii="Tahoma" w:eastAsia="TimesNewRomanPSMT" w:hAnsi="Tahoma" w:cs="Tahoma"/>
          <w:sz w:val="20"/>
          <w:szCs w:val="20"/>
        </w:rPr>
        <w:t>контроль за</w:t>
      </w:r>
      <w:proofErr w:type="gramEnd"/>
      <w:r>
        <w:rPr>
          <w:rFonts w:ascii="Tahoma" w:eastAsia="TimesNewRomanPSMT" w:hAnsi="Tahoma" w:cs="Tahoma"/>
          <w:sz w:val="20"/>
          <w:szCs w:val="20"/>
        </w:rPr>
        <w:t xml:space="preserve"> </w:t>
      </w:r>
      <w:r>
        <w:rPr>
          <w:rFonts w:ascii="Tahoma" w:eastAsia="TimesNewRomanPSMT" w:hAnsi="Tahoma" w:cs="Tahoma"/>
          <w:sz w:val="20"/>
          <w:szCs w:val="20"/>
        </w:rPr>
        <w:lastRenderedPageBreak/>
        <w:t>исполнением судебных решений</w:t>
      </w:r>
      <w:r>
        <w:rPr>
          <w:rStyle w:val="40"/>
          <w:rFonts w:ascii="Tahoma" w:eastAsia="TimesNewRomanPSMT" w:hAnsi="Tahoma" w:cs="Tahoma"/>
          <w:sz w:val="20"/>
          <w:szCs w:val="20"/>
        </w:rPr>
        <w:footnoteReference w:id="46"/>
      </w:r>
      <w:r>
        <w:rPr>
          <w:rFonts w:ascii="Tahoma" w:eastAsia="TimesNewRomanPSMT" w:hAnsi="Tahoma" w:cs="Tahoma"/>
          <w:sz w:val="20"/>
          <w:szCs w:val="20"/>
        </w:rPr>
        <w:t>.</w:t>
      </w:r>
    </w:p>
    <w:p w:rsidR="002E75BB" w:rsidRDefault="002E75BB">
      <w:pPr>
        <w:autoSpaceDE w:val="0"/>
        <w:jc w:val="both"/>
        <w:rPr>
          <w:rFonts w:ascii="Tahoma" w:eastAsia="TimesNewRomanPSMT" w:hAnsi="Tahoma" w:cs="Tahoma"/>
          <w:sz w:val="20"/>
          <w:szCs w:val="20"/>
        </w:rPr>
      </w:pPr>
      <w:r>
        <w:rPr>
          <w:rFonts w:ascii="Tahoma" w:eastAsia="TimesNewRomanPSMT" w:hAnsi="Tahoma" w:cs="Tahoma"/>
          <w:sz w:val="20"/>
          <w:szCs w:val="20"/>
        </w:rPr>
        <w:tab/>
        <w:t>Для обеспечения эффективности и справедливости своей деятельности прокуратура должна стремиться сотрудничать с различными органами и организациями, в том числе с полицией</w:t>
      </w:r>
      <w:r>
        <w:rPr>
          <w:rStyle w:val="40"/>
          <w:rFonts w:ascii="Tahoma" w:eastAsia="TimesNewRomanPSMT" w:hAnsi="Tahoma" w:cs="Tahoma"/>
          <w:sz w:val="20"/>
          <w:szCs w:val="20"/>
        </w:rPr>
        <w:footnoteReference w:id="47"/>
      </w:r>
      <w:r>
        <w:rPr>
          <w:rFonts w:ascii="Tahoma" w:eastAsia="TimesNewRomanPSMT" w:hAnsi="Tahoma" w:cs="Tahoma"/>
          <w:sz w:val="20"/>
          <w:szCs w:val="20"/>
        </w:rPr>
        <w:t xml:space="preserve">. Среди государств-членов Совета Европы существуют различия во взаимоотношениях полиции и прокуратуры. Так, в некоторых странах полицейские органы независимы от прокуратуры и наделены правом самостоятельно принимать решения о возбуждении уголовных дел и о ходе расследования. В других странах прокуратура контролирует или даже управляет действиями полиции в ходе расследований. Тем не менее, и в том и в другом случае прокуратура должна проверять законность расследований, проводимых полицией, хотя бы при решении вопроса о том, возбуждать ли уголовное дело и продолжать ли расследование. Кроме того, прокуратура должна осуществлять мониторинг соблюдения полицией прав человека. </w:t>
      </w:r>
    </w:p>
    <w:p w:rsidR="002E75BB" w:rsidRDefault="002E75BB">
      <w:pPr>
        <w:autoSpaceDE w:val="0"/>
        <w:jc w:val="both"/>
        <w:rPr>
          <w:rFonts w:ascii="Tahoma" w:eastAsia="TimesNewRomanPSMT" w:hAnsi="Tahoma" w:cs="Tahoma"/>
          <w:sz w:val="20"/>
          <w:szCs w:val="20"/>
        </w:rPr>
      </w:pPr>
      <w:r>
        <w:rPr>
          <w:rFonts w:ascii="Tahoma" w:eastAsia="TimesNewRomanPSMT" w:hAnsi="Tahoma" w:cs="Tahoma"/>
          <w:sz w:val="20"/>
          <w:szCs w:val="20"/>
        </w:rPr>
        <w:tab/>
      </w:r>
      <w:proofErr w:type="gramStart"/>
      <w:r>
        <w:rPr>
          <w:rFonts w:ascii="Tahoma" w:eastAsia="TimesNewRomanPSMT" w:hAnsi="Tahoma" w:cs="Tahoma"/>
          <w:sz w:val="20"/>
          <w:szCs w:val="20"/>
        </w:rPr>
        <w:t>В тех странах, где деятельность полиции находится под надзором прокуратуры, государства должны обеспечить, чтобы сотрудники прокуратуры на практике могли давать указания сотрудникам полиции об эффективном осуществлении уголовной политики, в частности о расстановке приоритетов по работе с делами, о способах получения доказательств, о распределении нагрузки между сотрудниками полиции и между различными подразделениями полиции, о длительности расследований, об информации, которую необходимо предоставлять</w:t>
      </w:r>
      <w:proofErr w:type="gramEnd"/>
      <w:r>
        <w:rPr>
          <w:rFonts w:ascii="Tahoma" w:eastAsia="TimesNewRomanPSMT" w:hAnsi="Tahoma" w:cs="Tahoma"/>
          <w:sz w:val="20"/>
          <w:szCs w:val="20"/>
        </w:rPr>
        <w:t xml:space="preserve"> прокуратуре и проч. Кроме того, прокуратура должна осуществлять оценку и контроль деятельности полиции в отношении ее соответствия закону и ее указаниям. В случае нарушений должны следовать санкции. </w:t>
      </w:r>
    </w:p>
    <w:p w:rsidR="002E75BB" w:rsidRDefault="002E75BB">
      <w:pPr>
        <w:autoSpaceDE w:val="0"/>
        <w:jc w:val="both"/>
        <w:rPr>
          <w:rFonts w:ascii="Tahoma" w:eastAsia="TimesNewRomanPSMT" w:hAnsi="Tahoma" w:cs="Tahoma"/>
          <w:sz w:val="20"/>
          <w:szCs w:val="20"/>
        </w:rPr>
      </w:pPr>
      <w:r>
        <w:rPr>
          <w:rFonts w:ascii="Tahoma" w:eastAsia="TimesNewRomanPSMT" w:hAnsi="Tahoma" w:cs="Tahoma"/>
          <w:sz w:val="20"/>
          <w:szCs w:val="20"/>
        </w:rPr>
        <w:tab/>
        <w:t>В странах, где полиция независима от прокуратуры, тем не менее, должны предприниматься эффективные меры по сотрудничеству между двумя институтами</w:t>
      </w:r>
      <w:r>
        <w:rPr>
          <w:rStyle w:val="40"/>
          <w:rFonts w:ascii="Tahoma" w:eastAsia="TimesNewRomanPSMT" w:hAnsi="Tahoma" w:cs="Tahoma"/>
          <w:sz w:val="20"/>
          <w:szCs w:val="20"/>
        </w:rPr>
        <w:footnoteReference w:id="48"/>
      </w:r>
      <w:r>
        <w:rPr>
          <w:rFonts w:ascii="Tahoma" w:eastAsia="TimesNewRomanPSMT" w:hAnsi="Tahoma" w:cs="Tahoma"/>
          <w:sz w:val="20"/>
          <w:szCs w:val="20"/>
        </w:rPr>
        <w:t xml:space="preserve">. </w:t>
      </w:r>
    </w:p>
    <w:p w:rsidR="002E75BB" w:rsidRDefault="002E75BB">
      <w:pPr>
        <w:pStyle w:val="ab"/>
        <w:spacing w:before="360" w:after="240"/>
        <w:ind w:left="17" w:firstLine="692"/>
        <w:jc w:val="both"/>
        <w:rPr>
          <w:rFonts w:ascii="Tahoma" w:eastAsia="TimesNewRomanPSMT" w:hAnsi="Tahoma" w:cs="Tahoma"/>
          <w:sz w:val="20"/>
          <w:szCs w:val="20"/>
        </w:rPr>
      </w:pPr>
      <w:r>
        <w:rPr>
          <w:rFonts w:ascii="Tahoma" w:eastAsia="TimesNewRomanPSMT" w:hAnsi="Tahoma" w:cs="Tahoma"/>
          <w:sz w:val="20"/>
          <w:szCs w:val="20"/>
        </w:rPr>
        <w:t>Организация работы с потерпевшими</w:t>
      </w:r>
    </w:p>
    <w:p w:rsidR="002E75BB" w:rsidRDefault="002E75BB">
      <w:pPr>
        <w:autoSpaceDE w:val="0"/>
        <w:jc w:val="both"/>
        <w:rPr>
          <w:rFonts w:ascii="Tahoma" w:eastAsia="TimesNewRomanPSMT" w:hAnsi="Tahoma" w:cs="Tahoma"/>
          <w:sz w:val="20"/>
          <w:szCs w:val="20"/>
        </w:rPr>
      </w:pPr>
      <w:r>
        <w:rPr>
          <w:rFonts w:ascii="Tahoma" w:eastAsia="TimesNewRomanPSMT" w:hAnsi="Tahoma" w:cs="Tahoma"/>
          <w:sz w:val="20"/>
          <w:szCs w:val="20"/>
        </w:rPr>
        <w:tab/>
        <w:t>В соответствии с рекомендациями Комитета Министров Совета Европы</w:t>
      </w:r>
      <w:r>
        <w:rPr>
          <w:rStyle w:val="40"/>
          <w:rFonts w:ascii="Tahoma" w:eastAsia="TimesNewRomanPSMT" w:hAnsi="Tahoma" w:cs="Tahoma"/>
          <w:sz w:val="20"/>
          <w:szCs w:val="20"/>
        </w:rPr>
        <w:footnoteReference w:id="49"/>
      </w:r>
      <w:r>
        <w:rPr>
          <w:rFonts w:ascii="Tahoma" w:eastAsia="TimesNewRomanPSMT" w:hAnsi="Tahoma" w:cs="Tahoma"/>
          <w:sz w:val="20"/>
          <w:szCs w:val="20"/>
        </w:rPr>
        <w:t xml:space="preserve"> сотрудники полиции должны проявлять чуткость к потерпевшим, поддерживать их и относиться к ним с сочувствием. </w:t>
      </w:r>
    </w:p>
    <w:p w:rsidR="002E75BB" w:rsidRDefault="002E75BB">
      <w:pPr>
        <w:autoSpaceDE w:val="0"/>
        <w:jc w:val="both"/>
        <w:rPr>
          <w:rFonts w:ascii="Tahoma" w:eastAsia="TimesNewRomanPSMT" w:hAnsi="Tahoma" w:cs="Tahoma"/>
          <w:sz w:val="20"/>
          <w:szCs w:val="20"/>
        </w:rPr>
      </w:pPr>
      <w:r>
        <w:rPr>
          <w:rFonts w:ascii="Tahoma" w:eastAsia="TimesNewRomanPSMT" w:hAnsi="Tahoma" w:cs="Tahoma"/>
          <w:sz w:val="20"/>
          <w:szCs w:val="20"/>
        </w:rPr>
        <w:tab/>
        <w:t>Информирование играет важную роль с момента самого первого контакта потерпевших с правоохранительными органами. Так, сотрудники полиции должны сообщать потерпевшим о возможностях получения юридической и иной помощи или защиты, а также компенсации от правонарушителя или государства, и связывать их с местными службами и ассоциациями по оказанию поддержки, если потерпевшим это требуется. Кроме того, сотрудники полиции должны информировать потерпевших о том, какие меры необходимо предпринимать, чтобы предотвратить аналогичные ситуации. Потерпевшим должна предоставляться информация о процедурах, которые будут иметь место в рамках уголовного судопроизводства, и роли потерпевших в них, о результатах полицейского расследования, а также иная информация, необходимая для защиты их прав. Информация должна быть на понятном потерпевшим языке, в случае необходимости, им должны разъясняться решения, принятые по их делу.</w:t>
      </w:r>
    </w:p>
    <w:p w:rsidR="002E75BB" w:rsidRDefault="002E75BB">
      <w:pPr>
        <w:autoSpaceDE w:val="0"/>
        <w:jc w:val="both"/>
        <w:rPr>
          <w:rFonts w:ascii="Tahoma" w:eastAsia="TimesNewRomanPSMT" w:hAnsi="Tahoma" w:cs="Tahoma"/>
          <w:sz w:val="20"/>
          <w:szCs w:val="20"/>
        </w:rPr>
      </w:pPr>
      <w:r>
        <w:rPr>
          <w:rFonts w:ascii="Tahoma" w:eastAsia="TimesNewRomanPSMT" w:hAnsi="Tahoma" w:cs="Tahoma"/>
          <w:sz w:val="20"/>
          <w:szCs w:val="20"/>
        </w:rPr>
        <w:tab/>
        <w:t xml:space="preserve">В документах, направляемых в прокуратуру, сотрудники полиции должны полно, четко и подробно описывать вред, причиненный потерпевшему в результате правонарушения. </w:t>
      </w:r>
    </w:p>
    <w:p w:rsidR="002E75BB" w:rsidRDefault="002E75BB">
      <w:pPr>
        <w:autoSpaceDE w:val="0"/>
        <w:jc w:val="both"/>
        <w:rPr>
          <w:rFonts w:ascii="Tahoma" w:eastAsia="TimesNewRomanPSMT" w:hAnsi="Tahoma" w:cs="Tahoma"/>
          <w:sz w:val="20"/>
          <w:szCs w:val="20"/>
        </w:rPr>
      </w:pPr>
      <w:r>
        <w:rPr>
          <w:rFonts w:ascii="Tahoma" w:eastAsia="TimesNewRomanPSMT" w:hAnsi="Tahoma" w:cs="Tahoma"/>
          <w:sz w:val="20"/>
          <w:szCs w:val="20"/>
        </w:rPr>
        <w:tab/>
        <w:t xml:space="preserve">При необходимости, особенно в случаях, касающихся организованной преступности, потерпевшим и их семьям должны предоставляться эффективные меры защиты от угроз, причинения вреда правонарушителями и повторной </w:t>
      </w:r>
      <w:proofErr w:type="spellStart"/>
      <w:r>
        <w:rPr>
          <w:rFonts w:ascii="Tahoma" w:eastAsia="TimesNewRomanPSMT" w:hAnsi="Tahoma" w:cs="Tahoma"/>
          <w:sz w:val="20"/>
          <w:szCs w:val="20"/>
        </w:rPr>
        <w:t>виктимизации</w:t>
      </w:r>
      <w:proofErr w:type="spellEnd"/>
      <w:r>
        <w:rPr>
          <w:rFonts w:ascii="Tahoma" w:eastAsia="TimesNewRomanPSMT" w:hAnsi="Tahoma" w:cs="Tahoma"/>
          <w:sz w:val="20"/>
          <w:szCs w:val="20"/>
        </w:rPr>
        <w:t xml:space="preserve">. Если подозреваемый (обвиняемый) остается на свободе во время расследования или после вынесения приговора, потерпевшие должны быть об этом уведомлены. </w:t>
      </w:r>
    </w:p>
    <w:p w:rsidR="002E75BB" w:rsidRDefault="002E75BB">
      <w:pPr>
        <w:autoSpaceDE w:val="0"/>
        <w:jc w:val="both"/>
        <w:rPr>
          <w:rFonts w:ascii="Tahoma" w:eastAsia="TimesNewRomanPSMT" w:hAnsi="Tahoma" w:cs="Tahoma"/>
          <w:sz w:val="20"/>
          <w:szCs w:val="20"/>
        </w:rPr>
      </w:pPr>
      <w:r>
        <w:rPr>
          <w:rFonts w:ascii="Tahoma" w:eastAsia="TimesNewRomanPSMT" w:hAnsi="Tahoma" w:cs="Tahoma"/>
          <w:sz w:val="20"/>
          <w:szCs w:val="20"/>
        </w:rPr>
        <w:tab/>
        <w:t xml:space="preserve">Допросы потерпевших должны проводиться с учетом их личной ситуации, прав и достоинства. </w:t>
      </w:r>
      <w:r>
        <w:rPr>
          <w:rFonts w:ascii="Tahoma" w:eastAsia="TimesNewRomanPSMT" w:hAnsi="Tahoma" w:cs="Tahoma"/>
          <w:sz w:val="20"/>
          <w:szCs w:val="20"/>
        </w:rPr>
        <w:lastRenderedPageBreak/>
        <w:t>Если потерпевший болен физически или психически, допросы должны проводиться в присутствии опекуна или иного лица, которое может оказать помощь. По мере необходимости в полицейских участках должны создаваться места, специально отведенные для ожидания и приема потерпевших.</w:t>
      </w:r>
    </w:p>
    <w:p w:rsidR="002E75BB" w:rsidRDefault="002E75BB">
      <w:pPr>
        <w:autoSpaceDE w:val="0"/>
        <w:jc w:val="both"/>
        <w:rPr>
          <w:rFonts w:ascii="Tahoma" w:eastAsia="TimesNewRomanPSMT" w:hAnsi="Tahoma" w:cs="Tahoma"/>
          <w:sz w:val="20"/>
          <w:szCs w:val="20"/>
        </w:rPr>
      </w:pPr>
      <w:r>
        <w:rPr>
          <w:rFonts w:ascii="Tahoma" w:eastAsia="TimesNewRomanPSMT" w:hAnsi="Tahoma" w:cs="Tahoma"/>
          <w:sz w:val="20"/>
          <w:szCs w:val="20"/>
        </w:rPr>
        <w:tab/>
        <w:t>В ходе расследования должны приниматься меры по защите частной жизни и охране персональных данных потерпевших. В отношении раскрытия информации о потерпевших или сведений, полученных от них, третьим лицам должны существовать четкие правила. Это возможно только в случаях согласия потерпевшего, или если полиция обязана предоставить информацию. Более подробно о правилах в отношении сбора, хранения и предоставления информации говорится ниже.</w:t>
      </w:r>
    </w:p>
    <w:p w:rsidR="002E75BB" w:rsidRDefault="002E75BB">
      <w:pPr>
        <w:pStyle w:val="ab"/>
        <w:spacing w:before="360" w:after="240"/>
        <w:ind w:left="0"/>
        <w:jc w:val="both"/>
        <w:rPr>
          <w:rFonts w:ascii="Tahoma" w:eastAsia="TimesNewRomanPSMT" w:hAnsi="Tahoma" w:cs="Tahoma"/>
          <w:sz w:val="20"/>
          <w:szCs w:val="20"/>
        </w:rPr>
      </w:pPr>
      <w:r>
        <w:rPr>
          <w:rFonts w:ascii="Tahoma" w:eastAsia="TimesNewRomanPSMT" w:hAnsi="Tahoma" w:cs="Tahoma"/>
          <w:sz w:val="20"/>
          <w:szCs w:val="20"/>
        </w:rPr>
        <w:t>Организация работы с несовершеннолетними правонарушителями, потерпевшими и свидетелями</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 xml:space="preserve">Роль полиции в системе ювенальной юстиции велика, так как зачастую первый контакт несовершеннолетних правонарушителей с системой правосудия происходит именно в лице сотрудников полиции. Поэтому деятельность полиции в этой области должна соответствовать целям системы правосудия в отношении несовершеннолетних. Такие цели подразумевают, что </w:t>
      </w:r>
    </w:p>
    <w:p w:rsidR="002E75BB" w:rsidRDefault="002E75BB">
      <w:pPr>
        <w:numPr>
          <w:ilvl w:val="0"/>
          <w:numId w:val="5"/>
        </w:numPr>
        <w:autoSpaceDE w:val="0"/>
        <w:jc w:val="both"/>
        <w:rPr>
          <w:rFonts w:ascii="Tahoma" w:eastAsia="TimesNewRomanPSMT" w:hAnsi="Tahoma" w:cs="Tahoma"/>
          <w:sz w:val="20"/>
          <w:szCs w:val="20"/>
        </w:rPr>
      </w:pPr>
      <w:r>
        <w:rPr>
          <w:rFonts w:ascii="Tahoma" w:eastAsia="TimesNewRomanPSMT" w:hAnsi="Tahoma" w:cs="Tahoma"/>
          <w:sz w:val="20"/>
          <w:szCs w:val="20"/>
        </w:rPr>
        <w:t>Должно быть обеспечено благополучие несовершеннолетнего,</w:t>
      </w:r>
    </w:p>
    <w:p w:rsidR="002E75BB" w:rsidRDefault="002E75BB">
      <w:pPr>
        <w:numPr>
          <w:ilvl w:val="0"/>
          <w:numId w:val="5"/>
        </w:numPr>
        <w:autoSpaceDE w:val="0"/>
        <w:jc w:val="both"/>
        <w:rPr>
          <w:rFonts w:ascii="Tahoma" w:eastAsia="TimesNewRomanPSMT" w:hAnsi="Tahoma" w:cs="Tahoma"/>
          <w:sz w:val="20"/>
          <w:szCs w:val="20"/>
        </w:rPr>
      </w:pPr>
      <w:r>
        <w:rPr>
          <w:rFonts w:ascii="Tahoma" w:eastAsia="TimesNewRomanPSMT" w:hAnsi="Tahoma" w:cs="Tahoma"/>
          <w:sz w:val="20"/>
          <w:szCs w:val="20"/>
        </w:rPr>
        <w:t>Должна быть обеспечена соразмерность мер воздействия на несовершеннолетних.</w:t>
      </w:r>
    </w:p>
    <w:p w:rsidR="002E75BB" w:rsidRDefault="002E75BB">
      <w:pPr>
        <w:numPr>
          <w:ilvl w:val="0"/>
          <w:numId w:val="5"/>
        </w:numPr>
        <w:autoSpaceDE w:val="0"/>
        <w:jc w:val="both"/>
        <w:rPr>
          <w:rFonts w:ascii="Tahoma" w:eastAsia="TimesNewRomanPSMT" w:hAnsi="Tahoma" w:cs="Tahoma"/>
          <w:sz w:val="20"/>
          <w:szCs w:val="20"/>
        </w:rPr>
      </w:pPr>
      <w:r>
        <w:rPr>
          <w:rFonts w:ascii="Tahoma" w:eastAsia="TimesNewRomanPSMT" w:hAnsi="Tahoma" w:cs="Tahoma"/>
          <w:sz w:val="20"/>
          <w:szCs w:val="20"/>
        </w:rPr>
        <w:t>При этом действия полиции должны учитывать:</w:t>
      </w:r>
    </w:p>
    <w:p w:rsidR="002E75BB" w:rsidRDefault="002E75BB">
      <w:pPr>
        <w:numPr>
          <w:ilvl w:val="0"/>
          <w:numId w:val="5"/>
        </w:numPr>
        <w:autoSpaceDE w:val="0"/>
        <w:jc w:val="both"/>
        <w:rPr>
          <w:rFonts w:ascii="Tahoma" w:eastAsia="TimesNewRomanPSMT" w:hAnsi="Tahoma" w:cs="Tahoma"/>
          <w:sz w:val="20"/>
          <w:szCs w:val="20"/>
        </w:rPr>
      </w:pPr>
      <w:r>
        <w:rPr>
          <w:rFonts w:ascii="Tahoma" w:eastAsia="TimesNewRomanPSMT" w:hAnsi="Tahoma" w:cs="Tahoma"/>
          <w:sz w:val="20"/>
          <w:szCs w:val="20"/>
        </w:rPr>
        <w:t>Особенности личности несовершеннолетних,</w:t>
      </w:r>
    </w:p>
    <w:p w:rsidR="002E75BB" w:rsidRDefault="002E75BB">
      <w:pPr>
        <w:numPr>
          <w:ilvl w:val="0"/>
          <w:numId w:val="5"/>
        </w:numPr>
        <w:autoSpaceDE w:val="0"/>
        <w:jc w:val="both"/>
        <w:rPr>
          <w:rFonts w:ascii="Tahoma" w:eastAsia="TimesNewRomanPSMT" w:hAnsi="Tahoma" w:cs="Tahoma"/>
          <w:sz w:val="20"/>
          <w:szCs w:val="20"/>
        </w:rPr>
      </w:pPr>
      <w:r>
        <w:rPr>
          <w:rFonts w:ascii="Tahoma" w:eastAsia="TimesNewRomanPSMT" w:hAnsi="Tahoma" w:cs="Tahoma"/>
          <w:sz w:val="20"/>
          <w:szCs w:val="20"/>
        </w:rPr>
        <w:t>Обстоятельства правонарушения.</w:t>
      </w:r>
      <w:r>
        <w:rPr>
          <w:rStyle w:val="40"/>
          <w:rFonts w:ascii="Tahoma" w:eastAsia="TimesNewRomanPSMT" w:hAnsi="Tahoma" w:cs="Tahoma"/>
          <w:sz w:val="20"/>
          <w:szCs w:val="20"/>
        </w:rPr>
        <w:footnoteReference w:id="50"/>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Сотрудники правоохранительных органов должны уважать права несовершеннолетних правонарушителей и избегать причинения им ущерба. Последнее является достаточно гибким понятием и включает в себя грубые формы обращения (в том числе, словесные), физическое насилие, осуждение окружающих и проч.</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Проявление уважения к несовершеннолетним особенно важно при первом контакте полиции с ними, так как он оказывает серьезное влияние на формирование отношения несовершеннолетних к государству и обществу</w:t>
      </w:r>
      <w:r>
        <w:rPr>
          <w:rStyle w:val="40"/>
          <w:rFonts w:ascii="Tahoma" w:eastAsia="TimesNewRomanPSMT" w:hAnsi="Tahoma" w:cs="Tahoma"/>
          <w:sz w:val="20"/>
          <w:szCs w:val="20"/>
        </w:rPr>
        <w:footnoteReference w:id="51"/>
      </w:r>
      <w:r>
        <w:rPr>
          <w:rFonts w:ascii="Tahoma" w:eastAsia="TimesNewRomanPSMT" w:hAnsi="Tahoma" w:cs="Tahoma"/>
          <w:sz w:val="20"/>
          <w:szCs w:val="20"/>
        </w:rPr>
        <w:t xml:space="preserve">. </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При задержании несовершеннолетнего полиция должна немедленно уведомить об этом его родителей или опекунов</w:t>
      </w:r>
      <w:r>
        <w:rPr>
          <w:rStyle w:val="40"/>
          <w:rFonts w:ascii="Tahoma" w:eastAsia="TimesNewRomanPSMT" w:hAnsi="Tahoma" w:cs="Tahoma"/>
          <w:sz w:val="20"/>
          <w:szCs w:val="20"/>
        </w:rPr>
        <w:footnoteReference w:id="52"/>
      </w:r>
      <w:r>
        <w:rPr>
          <w:rFonts w:ascii="Tahoma" w:eastAsia="TimesNewRomanPSMT" w:hAnsi="Tahoma" w:cs="Tahoma"/>
          <w:sz w:val="20"/>
          <w:szCs w:val="20"/>
        </w:rPr>
        <w:t>. В делах, не связанных с серьезными нарушениями, полиция, как и другие органы, должна быть уполномочена принимать решения о прекращении дела (с согласия несовершеннолетнего или его родителей или опекунов). В особенности это касается дел, когда семья, школа или другие институты, осуществляющие социальный контроль, уже приняли или намерены предпринять надлежащие меры воздействия</w:t>
      </w:r>
      <w:r>
        <w:rPr>
          <w:rStyle w:val="40"/>
          <w:rFonts w:ascii="Tahoma" w:eastAsia="TimesNewRomanPSMT" w:hAnsi="Tahoma" w:cs="Tahoma"/>
          <w:sz w:val="20"/>
          <w:szCs w:val="20"/>
        </w:rPr>
        <w:footnoteReference w:id="53"/>
      </w:r>
      <w:r>
        <w:rPr>
          <w:rFonts w:ascii="Tahoma" w:eastAsia="TimesNewRomanPSMT" w:hAnsi="Tahoma" w:cs="Tahoma"/>
          <w:sz w:val="20"/>
          <w:szCs w:val="20"/>
        </w:rPr>
        <w:t xml:space="preserve">. </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При задержании несовершеннолетних и содержании их в полиции необходимо учитывать их особый статус и уязвимость, а также уровень зрелости и возраст. Им должно быть незамедлительно сообщено об их правах таким образом, чтобы эта информация была им понятна. В ходе допроса должны присутствовать родители или опекуны или другое лицо, способное оказать помощь. Несовершеннолетним должен быть обеспечен доступ к адвокату и, при необходимости, к медицинскому работнику</w:t>
      </w:r>
      <w:r>
        <w:rPr>
          <w:rStyle w:val="40"/>
          <w:rFonts w:ascii="Tahoma" w:eastAsia="TimesNewRomanPSMT" w:hAnsi="Tahoma" w:cs="Tahoma"/>
          <w:sz w:val="20"/>
          <w:szCs w:val="20"/>
        </w:rPr>
        <w:footnoteReference w:id="54"/>
      </w:r>
      <w:r>
        <w:rPr>
          <w:rFonts w:ascii="Tahoma" w:eastAsia="TimesNewRomanPSMT" w:hAnsi="Tahoma" w:cs="Tahoma"/>
          <w:sz w:val="20"/>
          <w:szCs w:val="20"/>
        </w:rPr>
        <w:t xml:space="preserve">. </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В крупных городах должны быть созданы специальные подразделения полиции по работе с несовершеннолетними. Это необходимо для того, чтобы обеспечить эффективную профилактику и борьбу с преступлениями, совершаемыми несовершеннолетними, а также для улучшения обращения с несовершеннолетними правонарушителями</w:t>
      </w:r>
      <w:r>
        <w:rPr>
          <w:rStyle w:val="40"/>
          <w:rFonts w:ascii="Tahoma" w:eastAsia="TimesNewRomanPSMT" w:hAnsi="Tahoma" w:cs="Tahoma"/>
          <w:sz w:val="20"/>
          <w:szCs w:val="20"/>
        </w:rPr>
        <w:footnoteReference w:id="55"/>
      </w:r>
      <w:r>
        <w:rPr>
          <w:rFonts w:ascii="Tahoma" w:eastAsia="TimesNewRomanPSMT" w:hAnsi="Tahoma" w:cs="Tahoma"/>
          <w:sz w:val="20"/>
          <w:szCs w:val="20"/>
        </w:rPr>
        <w:t>.</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 xml:space="preserve">Кроме того, полиция должна сотрудничать с другими органами власти и обществом для создания и поддержания стандартов ювенальной юстиции. В таком сотрудничестве полиция должна </w:t>
      </w:r>
      <w:r>
        <w:rPr>
          <w:rFonts w:ascii="Tahoma" w:eastAsia="TimesNewRomanPSMT" w:hAnsi="Tahoma" w:cs="Tahoma"/>
          <w:sz w:val="20"/>
          <w:szCs w:val="20"/>
        </w:rPr>
        <w:lastRenderedPageBreak/>
        <w:t>осуществлять мониторинг соблюдения этих стандартов, обучать сотрудников, обмениваться информацией, оценивать эффективность участия полиции в системе ювенальной юстиции и распространения положительных практик</w:t>
      </w:r>
      <w:r>
        <w:rPr>
          <w:rStyle w:val="40"/>
          <w:rFonts w:ascii="Tahoma" w:hAnsi="Tahoma" w:cs="Tahoma"/>
          <w:sz w:val="20"/>
          <w:szCs w:val="20"/>
        </w:rPr>
        <w:footnoteReference w:id="56"/>
      </w:r>
      <w:r>
        <w:rPr>
          <w:rFonts w:ascii="Tahoma" w:eastAsia="TimesNewRomanPSMT" w:hAnsi="Tahoma" w:cs="Tahoma"/>
          <w:sz w:val="20"/>
          <w:szCs w:val="20"/>
        </w:rPr>
        <w:t>.</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Особая забота также должна проявляться в тех случаях, когда несовершеннолетние являются потерпевшими или свидетелями</w:t>
      </w:r>
      <w:r>
        <w:rPr>
          <w:rStyle w:val="40"/>
          <w:rFonts w:ascii="Tahoma" w:hAnsi="Tahoma" w:cs="Tahoma"/>
          <w:sz w:val="20"/>
          <w:szCs w:val="20"/>
        </w:rPr>
        <w:footnoteReference w:id="57"/>
      </w:r>
      <w:r>
        <w:rPr>
          <w:rFonts w:ascii="Tahoma" w:eastAsia="TimesNewRomanPSMT" w:hAnsi="Tahoma" w:cs="Tahoma"/>
          <w:sz w:val="20"/>
          <w:szCs w:val="20"/>
        </w:rPr>
        <w:t>. Полиция, как и другие органы, участвующие в отправлении правосудия, при расследовании и предоставлении мер поддержки и защиты должна учитывать потребности и интересы ребенка, пол, возраст, состояние здоровья и уровень зрелости. Вмешательство в личную жизнь несовершеннолетних должно быть сведено к необходимому минимуму. При этом защите подлежит любая информация, касающаяся участия ребенка в процессе. На стадии расследования, в частности, защита может заключаться в неразглашении информации, которая может привести к идентификации личности ребенка, ограждении его от ненадлежащего внимания общественности.</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Допросы и другие формы расследования с участием несовершеннолетних потерпевших и свидетелей должны проводиться специально подготовленными сотрудниками. Допросы должны проводиться в специальных помещениях, предназначенных для детей. Количество допросов должно быть сведено к минимуму, в процессе дачи показаний должны быть перерывы. Не допускается, как правило, перекрестный допрос с предполагаемыми правонарушителями. Во всех случаях безопасность несовершеннолетних потерпевших и свидетелей должна быть обеспечена.</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 xml:space="preserve">Возраст ребенка не должен препятствовать его возможности в полной мере участвовать в процессе отправления правосудия. Так, например, показания несовершеннолетнего свидетеля не должны подвергаться сомнению исключительно на основании его возраста, если степень зрелости позволяет ребенку давать ясные и заслуживающие доверия показания. </w:t>
      </w:r>
    </w:p>
    <w:p w:rsidR="002E75BB" w:rsidRDefault="002E75BB">
      <w:pPr>
        <w:autoSpaceDE w:val="0"/>
        <w:ind w:firstLine="709"/>
        <w:jc w:val="both"/>
        <w:rPr>
          <w:rFonts w:ascii="Tahoma" w:eastAsia="TimesNewRomanPSMT" w:hAnsi="Tahoma" w:cs="Tahoma"/>
          <w:sz w:val="20"/>
          <w:szCs w:val="20"/>
        </w:rPr>
      </w:pPr>
      <w:proofErr w:type="gramStart"/>
      <w:r>
        <w:rPr>
          <w:rFonts w:ascii="Tahoma" w:eastAsia="TimesNewRomanPSMT" w:hAnsi="Tahoma" w:cs="Tahoma"/>
          <w:sz w:val="20"/>
          <w:szCs w:val="20"/>
        </w:rPr>
        <w:t>Несовершеннолетним потерпевшим и свидетелям с самого начала процесса отправления правосудия должна предоставляться соответствующая информация, в том числе о наличии служб поддержки и мер защиты и доступе к ним, о процедурах отправления правосудия и их роли в этих процедурах, о правах детей, о возможности обжалования решений, затрагивающих их интересы и проч. В результате у них должно сформироваться четкое представление о том</w:t>
      </w:r>
      <w:proofErr w:type="gramEnd"/>
      <w:r>
        <w:rPr>
          <w:rFonts w:ascii="Tahoma" w:eastAsia="TimesNewRomanPSMT" w:hAnsi="Tahoma" w:cs="Tahoma"/>
          <w:sz w:val="20"/>
          <w:szCs w:val="20"/>
        </w:rPr>
        <w:t xml:space="preserve">, что ожидает их в ходе процесса. Кроме того, родителям (опекунам) должна предоставляться информация о ходе расследования и возможностях возмещения вреда, причиненного несовершеннолетнему. Несовершеннолетним должна быть предоставлена возможность выражать свои мнения и опасения, в том числе в отношении своей безопасности. </w:t>
      </w:r>
    </w:p>
    <w:p w:rsidR="002E75BB" w:rsidRDefault="002E75BB">
      <w:pPr>
        <w:pStyle w:val="ab"/>
        <w:spacing w:before="240" w:after="240"/>
        <w:ind w:left="0"/>
        <w:jc w:val="both"/>
        <w:rPr>
          <w:rFonts w:ascii="Tahoma" w:hAnsi="Tahoma" w:cs="Tahoma"/>
          <w:b/>
          <w:bCs/>
          <w:sz w:val="20"/>
          <w:szCs w:val="20"/>
        </w:rPr>
      </w:pPr>
      <w:r>
        <w:rPr>
          <w:rFonts w:ascii="Tahoma" w:hAnsi="Tahoma" w:cs="Tahoma"/>
          <w:b/>
          <w:bCs/>
          <w:sz w:val="20"/>
          <w:szCs w:val="20"/>
        </w:rPr>
        <w:t>Принципы работы полицейской службы</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Как и все другие государственные должностные лица, сотрудники полиции должны:</w:t>
      </w:r>
    </w:p>
    <w:p w:rsidR="002E75BB" w:rsidRDefault="002E75BB">
      <w:pPr>
        <w:numPr>
          <w:ilvl w:val="0"/>
          <w:numId w:val="13"/>
        </w:numPr>
        <w:autoSpaceDE w:val="0"/>
        <w:jc w:val="both"/>
        <w:rPr>
          <w:rFonts w:ascii="Tahoma" w:eastAsia="TimesNewRomanPSMT" w:hAnsi="Tahoma" w:cs="Tahoma"/>
          <w:sz w:val="20"/>
          <w:szCs w:val="20"/>
        </w:rPr>
      </w:pPr>
      <w:r>
        <w:rPr>
          <w:rFonts w:ascii="Tahoma" w:eastAsia="TimesNewRomanPSMT" w:hAnsi="Tahoma" w:cs="Tahoma"/>
          <w:sz w:val="20"/>
          <w:szCs w:val="20"/>
        </w:rPr>
        <w:t xml:space="preserve">Руководствоваться в своей деятельности принципами добросовестности, профессионализма, эффективности, справедливости, </w:t>
      </w:r>
      <w:proofErr w:type="spellStart"/>
      <w:r>
        <w:rPr>
          <w:rFonts w:ascii="Tahoma" w:eastAsia="TimesNewRomanPSMT" w:hAnsi="Tahoma" w:cs="Tahoma"/>
          <w:sz w:val="20"/>
          <w:szCs w:val="20"/>
        </w:rPr>
        <w:t>недискриминации</w:t>
      </w:r>
      <w:proofErr w:type="spellEnd"/>
      <w:r>
        <w:rPr>
          <w:rFonts w:ascii="Tahoma" w:eastAsia="TimesNewRomanPSMT" w:hAnsi="Tahoma" w:cs="Tahoma"/>
          <w:sz w:val="20"/>
          <w:szCs w:val="20"/>
        </w:rPr>
        <w:t xml:space="preserve"> и беспристрастности, а также преданности государственным интересам, представляемым демократическими институтами власти,</w:t>
      </w:r>
    </w:p>
    <w:p w:rsidR="002E75BB" w:rsidRDefault="002E75BB">
      <w:pPr>
        <w:numPr>
          <w:ilvl w:val="0"/>
          <w:numId w:val="13"/>
        </w:numPr>
        <w:autoSpaceDE w:val="0"/>
        <w:jc w:val="both"/>
        <w:rPr>
          <w:rFonts w:ascii="Tahoma" w:eastAsia="TimesNewRomanPSMT" w:hAnsi="Tahoma" w:cs="Tahoma"/>
          <w:sz w:val="20"/>
          <w:szCs w:val="20"/>
        </w:rPr>
      </w:pPr>
      <w:r>
        <w:rPr>
          <w:rFonts w:ascii="Tahoma" w:eastAsia="TimesNewRomanPSMT" w:hAnsi="Tahoma" w:cs="Tahoma"/>
          <w:sz w:val="20"/>
          <w:szCs w:val="20"/>
        </w:rPr>
        <w:t>Не использовать свое служебное положение для извлечения личных выгод,</w:t>
      </w:r>
    </w:p>
    <w:p w:rsidR="002E75BB" w:rsidRDefault="002E75BB">
      <w:pPr>
        <w:numPr>
          <w:ilvl w:val="0"/>
          <w:numId w:val="13"/>
        </w:numPr>
        <w:autoSpaceDE w:val="0"/>
        <w:jc w:val="both"/>
        <w:rPr>
          <w:rFonts w:ascii="Tahoma" w:eastAsia="TimesNewRomanPSMT" w:hAnsi="Tahoma" w:cs="Tahoma"/>
          <w:sz w:val="20"/>
          <w:szCs w:val="20"/>
        </w:rPr>
      </w:pPr>
      <w:r>
        <w:rPr>
          <w:rFonts w:ascii="Tahoma" w:eastAsia="TimesNewRomanPSMT" w:hAnsi="Tahoma" w:cs="Tahoma"/>
          <w:sz w:val="20"/>
          <w:szCs w:val="20"/>
        </w:rPr>
        <w:t>Отказаться от любых форм коррупции,</w:t>
      </w:r>
    </w:p>
    <w:p w:rsidR="002E75BB" w:rsidRDefault="002E75BB">
      <w:pPr>
        <w:numPr>
          <w:ilvl w:val="0"/>
          <w:numId w:val="13"/>
        </w:numPr>
        <w:autoSpaceDE w:val="0"/>
        <w:jc w:val="both"/>
        <w:rPr>
          <w:rFonts w:ascii="Tahoma" w:eastAsia="TimesNewRomanPSMT" w:hAnsi="Tahoma" w:cs="Tahoma"/>
          <w:sz w:val="20"/>
          <w:szCs w:val="20"/>
        </w:rPr>
      </w:pPr>
      <w:r>
        <w:rPr>
          <w:rFonts w:ascii="Tahoma" w:eastAsia="TimesNewRomanPSMT" w:hAnsi="Tahoma" w:cs="Tahoma"/>
          <w:sz w:val="20"/>
          <w:szCs w:val="20"/>
        </w:rPr>
        <w:t>Избегать коллизий своих личных интересов с интересами службы</w:t>
      </w:r>
    </w:p>
    <w:p w:rsidR="002E75BB" w:rsidRDefault="002E75BB">
      <w:pPr>
        <w:numPr>
          <w:ilvl w:val="0"/>
          <w:numId w:val="13"/>
        </w:numPr>
        <w:autoSpaceDE w:val="0"/>
        <w:jc w:val="both"/>
        <w:rPr>
          <w:rFonts w:ascii="Tahoma" w:eastAsia="TimesNewRomanPSMT" w:hAnsi="Tahoma" w:cs="Tahoma"/>
          <w:sz w:val="20"/>
          <w:szCs w:val="20"/>
        </w:rPr>
      </w:pPr>
      <w:r>
        <w:rPr>
          <w:rFonts w:ascii="Tahoma" w:eastAsia="TimesNewRomanPSMT" w:hAnsi="Tahoma" w:cs="Tahoma"/>
          <w:sz w:val="20"/>
          <w:szCs w:val="20"/>
        </w:rPr>
        <w:t>Сообщать в соответствующие органы, когда они (или другие должностные лица) находятся в ситуации, которая может повлечь нарушение закона</w:t>
      </w:r>
      <w:r>
        <w:rPr>
          <w:rStyle w:val="40"/>
          <w:rFonts w:ascii="Tahoma" w:hAnsi="Tahoma" w:cs="Tahoma"/>
          <w:sz w:val="20"/>
          <w:szCs w:val="20"/>
        </w:rPr>
        <w:footnoteReference w:id="58"/>
      </w:r>
      <w:r>
        <w:rPr>
          <w:rFonts w:ascii="Tahoma" w:eastAsia="TimesNewRomanPSMT" w:hAnsi="Tahoma" w:cs="Tahoma"/>
          <w:sz w:val="20"/>
          <w:szCs w:val="20"/>
        </w:rPr>
        <w:t>.</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 xml:space="preserve">В силу особенностей деятельности полиции, необходимо также остановиться на принципах работы, которые специфичны именно для этого института. </w:t>
      </w:r>
    </w:p>
    <w:p w:rsidR="002E75BB" w:rsidRDefault="002E75BB">
      <w:pPr>
        <w:pStyle w:val="ab"/>
        <w:spacing w:before="360" w:after="240"/>
        <w:ind w:left="17"/>
        <w:jc w:val="both"/>
        <w:rPr>
          <w:rFonts w:ascii="Tahoma" w:eastAsia="TimesNewRomanPSMT" w:hAnsi="Tahoma" w:cs="Tahoma"/>
          <w:sz w:val="20"/>
          <w:szCs w:val="20"/>
        </w:rPr>
      </w:pPr>
      <w:r>
        <w:rPr>
          <w:rFonts w:ascii="Tahoma" w:eastAsia="TimesNewRomanPSMT" w:hAnsi="Tahoma" w:cs="Tahoma"/>
          <w:sz w:val="20"/>
          <w:szCs w:val="20"/>
        </w:rPr>
        <w:lastRenderedPageBreak/>
        <w:t>Принципы применения силы</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Ряд международных документов устанавливают принципы применения оружия должностными лицами, в том числе полицией. Оружие должно применяться только в виде исключительной меры и только в случаях крайней необходимости, когда менее серьезные меры не эффективны и не достаточны для достижения цели. К таким случаям относятся:</w:t>
      </w:r>
    </w:p>
    <w:p w:rsidR="002E75BB" w:rsidRDefault="002E75BB">
      <w:pPr>
        <w:numPr>
          <w:ilvl w:val="0"/>
          <w:numId w:val="13"/>
        </w:numPr>
        <w:autoSpaceDE w:val="0"/>
        <w:jc w:val="both"/>
        <w:rPr>
          <w:rFonts w:ascii="Tahoma" w:eastAsia="TimesNewRomanPSMT" w:hAnsi="Tahoma" w:cs="Tahoma"/>
          <w:sz w:val="20"/>
          <w:szCs w:val="20"/>
        </w:rPr>
      </w:pPr>
      <w:r>
        <w:rPr>
          <w:rFonts w:ascii="Tahoma" w:eastAsia="TimesNewRomanPSMT" w:hAnsi="Tahoma" w:cs="Tahoma"/>
          <w:sz w:val="20"/>
          <w:szCs w:val="20"/>
        </w:rPr>
        <w:t>самооборона,</w:t>
      </w:r>
    </w:p>
    <w:p w:rsidR="002E75BB" w:rsidRDefault="002E75BB">
      <w:pPr>
        <w:numPr>
          <w:ilvl w:val="0"/>
          <w:numId w:val="13"/>
        </w:numPr>
        <w:autoSpaceDE w:val="0"/>
        <w:jc w:val="both"/>
        <w:rPr>
          <w:rFonts w:ascii="Tahoma" w:eastAsia="TimesNewRomanPSMT" w:hAnsi="Tahoma" w:cs="Tahoma"/>
          <w:sz w:val="20"/>
          <w:szCs w:val="20"/>
        </w:rPr>
      </w:pPr>
      <w:r>
        <w:rPr>
          <w:rFonts w:ascii="Tahoma" w:eastAsia="TimesNewRomanPSMT" w:hAnsi="Tahoma" w:cs="Tahoma"/>
          <w:sz w:val="20"/>
          <w:szCs w:val="20"/>
        </w:rPr>
        <w:t>защита других лиц от неминуемой угрозы смерти или серьезного ранения,</w:t>
      </w:r>
    </w:p>
    <w:p w:rsidR="002E75BB" w:rsidRDefault="002E75BB">
      <w:pPr>
        <w:numPr>
          <w:ilvl w:val="0"/>
          <w:numId w:val="13"/>
        </w:numPr>
        <w:autoSpaceDE w:val="0"/>
        <w:jc w:val="both"/>
        <w:rPr>
          <w:rFonts w:ascii="Tahoma" w:eastAsia="TimesNewRomanPSMT" w:hAnsi="Tahoma" w:cs="Tahoma"/>
          <w:sz w:val="20"/>
          <w:szCs w:val="20"/>
        </w:rPr>
      </w:pPr>
      <w:r>
        <w:rPr>
          <w:rFonts w:ascii="Tahoma" w:eastAsia="TimesNewRomanPSMT" w:hAnsi="Tahoma" w:cs="Tahoma"/>
          <w:sz w:val="20"/>
          <w:szCs w:val="20"/>
        </w:rPr>
        <w:t>предотвращение совершения особо опасного преступления,</w:t>
      </w:r>
    </w:p>
    <w:p w:rsidR="002E75BB" w:rsidRDefault="002E75BB">
      <w:pPr>
        <w:numPr>
          <w:ilvl w:val="0"/>
          <w:numId w:val="13"/>
        </w:numPr>
        <w:autoSpaceDE w:val="0"/>
        <w:jc w:val="both"/>
        <w:rPr>
          <w:rFonts w:ascii="Tahoma" w:eastAsia="TimesNewRomanPSMT" w:hAnsi="Tahoma" w:cs="Tahoma"/>
          <w:sz w:val="20"/>
          <w:szCs w:val="20"/>
        </w:rPr>
      </w:pPr>
      <w:r>
        <w:rPr>
          <w:rFonts w:ascii="Tahoma" w:eastAsia="TimesNewRomanPSMT" w:hAnsi="Tahoma" w:cs="Tahoma"/>
          <w:sz w:val="20"/>
          <w:szCs w:val="20"/>
        </w:rPr>
        <w:t>арест лица, представляющего опасность, сопротивляющегося  власти,</w:t>
      </w:r>
    </w:p>
    <w:p w:rsidR="002E75BB" w:rsidRDefault="002E75BB">
      <w:pPr>
        <w:numPr>
          <w:ilvl w:val="0"/>
          <w:numId w:val="13"/>
        </w:numPr>
        <w:autoSpaceDE w:val="0"/>
        <w:jc w:val="both"/>
        <w:rPr>
          <w:rFonts w:ascii="Tahoma" w:eastAsia="TimesNewRomanPSMT" w:hAnsi="Tahoma" w:cs="Tahoma"/>
          <w:sz w:val="20"/>
          <w:szCs w:val="20"/>
        </w:rPr>
      </w:pPr>
      <w:r>
        <w:rPr>
          <w:rFonts w:ascii="Tahoma" w:eastAsia="TimesNewRomanPSMT" w:hAnsi="Tahoma" w:cs="Tahoma"/>
          <w:sz w:val="20"/>
          <w:szCs w:val="20"/>
        </w:rPr>
        <w:t>и предотвращение его побега.</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Преднамеренное применение силы со смертельным исходом может иметь место лишь тогда, когда оно абсолютно неизбежно для защиты жизни. Соблюдение принципов необходимости и пропорциональности предполагает, что в распоряжении полиции должен быть широкий арсенал специальных средств, оружия и боеприпасов, позволяющий дифференцированно применять силу (в том числе не приводящих к смерти, но нейтрализующих видов оружия и средств самозащиты — щитов, касок, пуленепробиваемых транспортных средств). Применение оружия, которое наносит чрезвычайно тяжелые ранения или служит источником неоправданного риска, должно быть запрещено</w:t>
      </w:r>
      <w:r>
        <w:rPr>
          <w:rStyle w:val="40"/>
          <w:rFonts w:ascii="Tahoma" w:hAnsi="Tahoma" w:cs="Tahoma"/>
          <w:sz w:val="20"/>
          <w:szCs w:val="20"/>
        </w:rPr>
        <w:footnoteReference w:id="59"/>
      </w:r>
      <w:r>
        <w:rPr>
          <w:rFonts w:ascii="Tahoma" w:eastAsia="TimesNewRomanPSMT" w:hAnsi="Tahoma" w:cs="Tahoma"/>
          <w:sz w:val="20"/>
          <w:szCs w:val="20"/>
        </w:rPr>
        <w:t xml:space="preserve">. Принципы </w:t>
      </w:r>
      <w:proofErr w:type="gramStart"/>
      <w:r>
        <w:rPr>
          <w:rFonts w:ascii="Tahoma" w:eastAsia="TimesNewRomanPSMT" w:hAnsi="Tahoma" w:cs="Tahoma"/>
          <w:sz w:val="20"/>
          <w:szCs w:val="20"/>
        </w:rPr>
        <w:t>пропорциональности</w:t>
      </w:r>
      <w:proofErr w:type="gramEnd"/>
      <w:r>
        <w:rPr>
          <w:rFonts w:ascii="Tahoma" w:eastAsia="TimesNewRomanPSMT" w:hAnsi="Tahoma" w:cs="Tahoma"/>
          <w:sz w:val="20"/>
          <w:szCs w:val="20"/>
        </w:rPr>
        <w:t xml:space="preserve"> и необходимости в полной мере применяются при разгоне противозаконных собраний, сопровождающихся применением насилия</w:t>
      </w:r>
      <w:r>
        <w:rPr>
          <w:rStyle w:val="40"/>
          <w:rFonts w:ascii="Tahoma" w:hAnsi="Tahoma" w:cs="Tahoma"/>
          <w:sz w:val="20"/>
          <w:szCs w:val="20"/>
        </w:rPr>
        <w:footnoteReference w:id="60"/>
      </w:r>
      <w:r>
        <w:rPr>
          <w:rFonts w:ascii="Tahoma" w:eastAsia="TimesNewRomanPSMT" w:hAnsi="Tahoma" w:cs="Tahoma"/>
          <w:sz w:val="20"/>
          <w:szCs w:val="20"/>
        </w:rPr>
        <w:t xml:space="preserve">. </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 xml:space="preserve">Если применение оружия неизбежно, сотрудники полиции должны проявлять сдержанность, действовать исходя из серьезности правонарушения и той законной цели, которая должна </w:t>
      </w:r>
      <w:proofErr w:type="gramStart"/>
      <w:r>
        <w:rPr>
          <w:rFonts w:ascii="Tahoma" w:eastAsia="TimesNewRomanPSMT" w:hAnsi="Tahoma" w:cs="Tahoma"/>
          <w:sz w:val="20"/>
          <w:szCs w:val="20"/>
        </w:rPr>
        <w:t>быть</w:t>
      </w:r>
      <w:proofErr w:type="gramEnd"/>
      <w:r>
        <w:rPr>
          <w:rFonts w:ascii="Tahoma" w:eastAsia="TimesNewRomanPSMT" w:hAnsi="Tahoma" w:cs="Tahoma"/>
          <w:sz w:val="20"/>
          <w:szCs w:val="20"/>
        </w:rPr>
        <w:t xml:space="preserve"> достигнута, а также стараться свести к минимуму возможность причинения ущерба и нанесения ранений.</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При применении оружия сотрудники полиции должны представиться в качестве таковых, дать четкое предупреждение о применении оружия и предоставить достаточное время для ответной реакции на это предупреждение, за исключением случаев неминуемой опасности для жизни и здоровья. Кроме того, полицейские должны обеспечить оказание медицинской и иной помощи пострадавшим при применении оружия и уведомить родственников и близких пострадавших в кратчайший срок. Если применение оружия привело к ранению или смерти, сотрудники полиции должны незамедлительно сообщить об этом начальству.</w:t>
      </w:r>
      <w:r>
        <w:rPr>
          <w:rStyle w:val="40"/>
          <w:rFonts w:ascii="Tahoma" w:hAnsi="Tahoma" w:cs="Tahoma"/>
          <w:sz w:val="20"/>
          <w:szCs w:val="20"/>
        </w:rPr>
        <w:footnoteReference w:id="61"/>
      </w:r>
    </w:p>
    <w:p w:rsidR="002E75BB" w:rsidRDefault="002E75BB">
      <w:pPr>
        <w:pStyle w:val="ab"/>
        <w:spacing w:before="360" w:after="240"/>
        <w:ind w:left="17"/>
        <w:jc w:val="both"/>
        <w:rPr>
          <w:rFonts w:ascii="Tahoma" w:eastAsia="TimesNewRomanPSMT" w:hAnsi="Tahoma" w:cs="Tahoma"/>
          <w:sz w:val="20"/>
          <w:szCs w:val="20"/>
        </w:rPr>
      </w:pPr>
      <w:r>
        <w:rPr>
          <w:rFonts w:ascii="Tahoma" w:eastAsia="TimesNewRomanPSMT" w:hAnsi="Tahoma" w:cs="Tahoma"/>
          <w:sz w:val="20"/>
          <w:szCs w:val="20"/>
        </w:rPr>
        <w:t>Конфиденциальность и использование информации</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Основным принципом в отношении работы полиции с персональными данными является сохранение сведений в тайне, если исполнение обязанностей или интересы правосудия не требуют иного</w:t>
      </w:r>
      <w:r>
        <w:rPr>
          <w:rStyle w:val="40"/>
          <w:rFonts w:ascii="Tahoma" w:hAnsi="Tahoma" w:cs="Tahoma"/>
          <w:sz w:val="20"/>
          <w:szCs w:val="20"/>
        </w:rPr>
        <w:footnoteReference w:id="62"/>
      </w:r>
      <w:r>
        <w:rPr>
          <w:rFonts w:ascii="Tahoma" w:eastAsia="TimesNewRomanPSMT" w:hAnsi="Tahoma" w:cs="Tahoma"/>
          <w:sz w:val="20"/>
          <w:szCs w:val="20"/>
        </w:rPr>
        <w:t>.</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 xml:space="preserve">В каждом государстве должен существовать орган, осуществляющий </w:t>
      </w:r>
      <w:proofErr w:type="gramStart"/>
      <w:r>
        <w:rPr>
          <w:rFonts w:ascii="Tahoma" w:eastAsia="TimesNewRomanPSMT" w:hAnsi="Tahoma" w:cs="Tahoma"/>
          <w:sz w:val="20"/>
          <w:szCs w:val="20"/>
        </w:rPr>
        <w:t>контроль за</w:t>
      </w:r>
      <w:proofErr w:type="gramEnd"/>
      <w:r>
        <w:rPr>
          <w:rFonts w:ascii="Tahoma" w:eastAsia="TimesNewRomanPSMT" w:hAnsi="Tahoma" w:cs="Tahoma"/>
          <w:sz w:val="20"/>
          <w:szCs w:val="20"/>
        </w:rPr>
        <w:t xml:space="preserve"> сбором, хранением и использованием персональной информации в полиции. Сбор информации должен производиться, только если необходимо предотвратить реальную опасность совершения преступления или пресечь его. </w:t>
      </w:r>
      <w:proofErr w:type="gramStart"/>
      <w:r>
        <w:rPr>
          <w:rFonts w:ascii="Tahoma" w:eastAsia="TimesNewRomanPSMT" w:hAnsi="Tahoma" w:cs="Tahoma"/>
          <w:sz w:val="20"/>
          <w:szCs w:val="20"/>
        </w:rPr>
        <w:t>Если персональная информация о лице собирается без его ведома, то это лицо должно быть уведомлено о хранении такой информации, как только это будет возможно.</w:t>
      </w:r>
      <w:proofErr w:type="gramEnd"/>
      <w:r>
        <w:rPr>
          <w:rFonts w:ascii="Tahoma" w:eastAsia="TimesNewRomanPSMT" w:hAnsi="Tahoma" w:cs="Tahoma"/>
          <w:sz w:val="20"/>
          <w:szCs w:val="20"/>
        </w:rPr>
        <w:t xml:space="preserve"> Сбор данных о лицах исключительно на основании их этнического происхождения, религиозных убеждений, принадлежности к каким-либо организациям, не запрещенным законом, и проч. должен быть запрещен. </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 xml:space="preserve">Хранению подлежат только достоверные данные, которые необходимы для осуществления полицией законной деятельности. Информация должна храниться не дольше, чем это необходимо для </w:t>
      </w:r>
      <w:r>
        <w:rPr>
          <w:rFonts w:ascii="Tahoma" w:eastAsia="TimesNewRomanPSMT" w:hAnsi="Tahoma" w:cs="Tahoma"/>
          <w:sz w:val="20"/>
          <w:szCs w:val="20"/>
        </w:rPr>
        <w:lastRenderedPageBreak/>
        <w:t>осуществления полицейских целей. При определении срока хранения должны, среди прочего, учитываться следующие факторы:</w:t>
      </w:r>
    </w:p>
    <w:p w:rsidR="002E75BB" w:rsidRDefault="002E75BB">
      <w:pPr>
        <w:numPr>
          <w:ilvl w:val="0"/>
          <w:numId w:val="15"/>
        </w:numPr>
        <w:autoSpaceDE w:val="0"/>
        <w:jc w:val="both"/>
        <w:rPr>
          <w:rFonts w:ascii="Tahoma" w:eastAsia="TimesNewRomanPSMT" w:hAnsi="Tahoma" w:cs="Tahoma"/>
          <w:sz w:val="20"/>
          <w:szCs w:val="20"/>
        </w:rPr>
      </w:pPr>
      <w:r>
        <w:rPr>
          <w:rFonts w:ascii="Tahoma" w:eastAsia="TimesNewRomanPSMT" w:hAnsi="Tahoma" w:cs="Tahoma"/>
          <w:sz w:val="20"/>
          <w:szCs w:val="20"/>
        </w:rPr>
        <w:t xml:space="preserve">необходимость сохранить данные в свете выводов расследования по делу, </w:t>
      </w:r>
    </w:p>
    <w:p w:rsidR="002E75BB" w:rsidRDefault="002E75BB">
      <w:pPr>
        <w:numPr>
          <w:ilvl w:val="0"/>
          <w:numId w:val="15"/>
        </w:numPr>
        <w:autoSpaceDE w:val="0"/>
        <w:jc w:val="both"/>
        <w:rPr>
          <w:rFonts w:ascii="Tahoma" w:eastAsia="TimesNewRomanPSMT" w:hAnsi="Tahoma" w:cs="Tahoma"/>
          <w:sz w:val="20"/>
          <w:szCs w:val="20"/>
        </w:rPr>
      </w:pPr>
      <w:r>
        <w:rPr>
          <w:rFonts w:ascii="Tahoma" w:eastAsia="TimesNewRomanPSMT" w:hAnsi="Tahoma" w:cs="Tahoma"/>
          <w:sz w:val="20"/>
          <w:szCs w:val="20"/>
        </w:rPr>
        <w:t xml:space="preserve">окончательное судебное решение (в частности, оправдательный приговор), </w:t>
      </w:r>
    </w:p>
    <w:p w:rsidR="002E75BB" w:rsidRDefault="002E75BB">
      <w:pPr>
        <w:numPr>
          <w:ilvl w:val="0"/>
          <w:numId w:val="15"/>
        </w:numPr>
        <w:autoSpaceDE w:val="0"/>
        <w:jc w:val="both"/>
        <w:rPr>
          <w:rFonts w:ascii="Tahoma" w:eastAsia="TimesNewRomanPSMT" w:hAnsi="Tahoma" w:cs="Tahoma"/>
          <w:sz w:val="20"/>
          <w:szCs w:val="20"/>
        </w:rPr>
      </w:pPr>
      <w:r>
        <w:rPr>
          <w:rFonts w:ascii="Tahoma" w:eastAsia="TimesNewRomanPSMT" w:hAnsi="Tahoma" w:cs="Tahoma"/>
          <w:sz w:val="20"/>
          <w:szCs w:val="20"/>
        </w:rPr>
        <w:t xml:space="preserve">возможность реабилитации или амнистии, </w:t>
      </w:r>
    </w:p>
    <w:p w:rsidR="002E75BB" w:rsidRDefault="002E75BB">
      <w:pPr>
        <w:numPr>
          <w:ilvl w:val="0"/>
          <w:numId w:val="15"/>
        </w:numPr>
        <w:autoSpaceDE w:val="0"/>
        <w:jc w:val="both"/>
        <w:rPr>
          <w:rFonts w:ascii="Tahoma" w:eastAsia="TimesNewRomanPSMT" w:hAnsi="Tahoma" w:cs="Tahoma"/>
          <w:sz w:val="20"/>
          <w:szCs w:val="20"/>
        </w:rPr>
      </w:pPr>
      <w:r>
        <w:rPr>
          <w:rFonts w:ascii="Tahoma" w:eastAsia="TimesNewRomanPSMT" w:hAnsi="Tahoma" w:cs="Tahoma"/>
          <w:sz w:val="20"/>
          <w:szCs w:val="20"/>
        </w:rPr>
        <w:t xml:space="preserve">возраст лица, которого касается информация, </w:t>
      </w:r>
    </w:p>
    <w:p w:rsidR="002E75BB" w:rsidRDefault="002E75BB">
      <w:pPr>
        <w:numPr>
          <w:ilvl w:val="0"/>
          <w:numId w:val="15"/>
        </w:numPr>
        <w:autoSpaceDE w:val="0"/>
        <w:jc w:val="both"/>
        <w:rPr>
          <w:rFonts w:ascii="Tahoma" w:eastAsia="TimesNewRomanPSMT" w:hAnsi="Tahoma" w:cs="Tahoma"/>
          <w:sz w:val="20"/>
          <w:szCs w:val="20"/>
        </w:rPr>
      </w:pPr>
      <w:r>
        <w:rPr>
          <w:rFonts w:ascii="Tahoma" w:eastAsia="TimesNewRomanPSMT" w:hAnsi="Tahoma" w:cs="Tahoma"/>
          <w:sz w:val="20"/>
          <w:szCs w:val="20"/>
        </w:rPr>
        <w:t>вид информации и проч.</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Разные типы информации, в частности, данные, основанные на фактах и на мнениях, должны храниться раздельно.</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 xml:space="preserve">Полицейскими органами должны приниматься меры по охране находящейся в их распоряжении информации и предотвращению незаконного доступа к ней. </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Информация, собранная для целей осуществления законной полицейской деятельности, должна использоваться только для этих целей. Передача данных между полицейскими подразделениями может осуществляться только при наличии законных интересов для такой передачи.</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 xml:space="preserve">Передача данных другим государственным органам ограничена случаями, когда полиция юридически обязана это сделать или имеет на то разрешение от контролирующего органа. Передача также допускается, если информация необходима запрашивающему органу для осуществления его законных функций, и цель использования информации этим органом соответствует изначальным целям полиции при сборе и обработке информации. Кроме того, в исключительных случаях допускается передача персональных данных в другие органы, если это </w:t>
      </w:r>
      <w:proofErr w:type="gramStart"/>
      <w:r>
        <w:rPr>
          <w:rFonts w:ascii="Tahoma" w:eastAsia="TimesNewRomanPSMT" w:hAnsi="Tahoma" w:cs="Tahoma"/>
          <w:sz w:val="20"/>
          <w:szCs w:val="20"/>
        </w:rPr>
        <w:t>делается</w:t>
      </w:r>
      <w:proofErr w:type="gramEnd"/>
      <w:r>
        <w:rPr>
          <w:rFonts w:ascii="Tahoma" w:eastAsia="TimesNewRomanPSMT" w:hAnsi="Tahoma" w:cs="Tahoma"/>
          <w:sz w:val="20"/>
          <w:szCs w:val="20"/>
        </w:rPr>
        <w:t xml:space="preserve"> несомненно в интересах лица, в отношении которого эти данные собраны, и с его согласия. Также допускается передача данных, если это необходимо для предотвращения неминуемой серьезной опасности. Схожие правила применяются к передаче данных частным лицам. </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 xml:space="preserve">Лицо, информация о котором хранится полицией, должно иметь доступ к этой информации без неоправданной задержки. В случае необходимости лицо должно иметь возможность вносить исправления в информацию о себе. Если при ознакомлении лица с информацией о нем выясняется, что данные не достоверны, хранятся в слишком большом количестве или не имеют отношения к цели их сбора, данные должны быть удалены или исправлены. Ограничение этих прав допускается, только если оно абсолютно необходимо для эффективного осуществления полицией своей законной деятельности, защиты лица, в отношении которого собраны данные, или прав и свобод других лиц. Отказ в доступе должен быть письменным и мотивированным, за исключением случаев, когда </w:t>
      </w:r>
      <w:proofErr w:type="spellStart"/>
      <w:r>
        <w:rPr>
          <w:rFonts w:ascii="Tahoma" w:eastAsia="TimesNewRomanPSMT" w:hAnsi="Tahoma" w:cs="Tahoma"/>
          <w:sz w:val="20"/>
          <w:szCs w:val="20"/>
        </w:rPr>
        <w:t>непредоставление</w:t>
      </w:r>
      <w:proofErr w:type="spellEnd"/>
      <w:r>
        <w:rPr>
          <w:rFonts w:ascii="Tahoma" w:eastAsia="TimesNewRomanPSMT" w:hAnsi="Tahoma" w:cs="Tahoma"/>
          <w:sz w:val="20"/>
          <w:szCs w:val="20"/>
        </w:rPr>
        <w:t xml:space="preserve"> причин отказа необходимо для осуществления полицией законной деятельности или для защиты прав других лиц. У лица, которому было отказано в доступе, должна быть возможность обжаловать это решение в орган, осуществляющий </w:t>
      </w:r>
      <w:proofErr w:type="gramStart"/>
      <w:r>
        <w:rPr>
          <w:rFonts w:ascii="Tahoma" w:eastAsia="TimesNewRomanPSMT" w:hAnsi="Tahoma" w:cs="Tahoma"/>
          <w:sz w:val="20"/>
          <w:szCs w:val="20"/>
        </w:rPr>
        <w:t>контроль за</w:t>
      </w:r>
      <w:proofErr w:type="gramEnd"/>
      <w:r>
        <w:rPr>
          <w:rFonts w:ascii="Tahoma" w:eastAsia="TimesNewRomanPSMT" w:hAnsi="Tahoma" w:cs="Tahoma"/>
          <w:sz w:val="20"/>
          <w:szCs w:val="20"/>
        </w:rPr>
        <w:t xml:space="preserve"> деятельностью полиции, или другой независимый орган</w:t>
      </w:r>
      <w:r>
        <w:rPr>
          <w:rStyle w:val="40"/>
          <w:rFonts w:ascii="Tahoma" w:eastAsia="Garamond" w:hAnsi="Tahoma" w:cs="Tahoma"/>
          <w:sz w:val="18"/>
          <w:szCs w:val="18"/>
        </w:rPr>
        <w:footnoteReference w:id="63"/>
      </w:r>
      <w:r>
        <w:rPr>
          <w:rFonts w:ascii="Tahoma" w:eastAsia="TimesNewRomanPSMT" w:hAnsi="Tahoma" w:cs="Tahoma"/>
          <w:sz w:val="20"/>
          <w:szCs w:val="20"/>
        </w:rPr>
        <w:t xml:space="preserve">. </w:t>
      </w:r>
    </w:p>
    <w:p w:rsidR="002E75BB" w:rsidRDefault="002E75BB">
      <w:pPr>
        <w:pStyle w:val="ab"/>
        <w:spacing w:before="360" w:after="240"/>
        <w:ind w:left="17"/>
        <w:jc w:val="both"/>
        <w:rPr>
          <w:rFonts w:ascii="Tahoma" w:eastAsia="TimesNewRomanPSMT" w:hAnsi="Tahoma" w:cs="Tahoma"/>
          <w:sz w:val="20"/>
          <w:szCs w:val="20"/>
        </w:rPr>
      </w:pPr>
      <w:r>
        <w:rPr>
          <w:rFonts w:ascii="Tahoma" w:eastAsia="TimesNewRomanPSMT" w:hAnsi="Tahoma" w:cs="Tahoma"/>
          <w:sz w:val="20"/>
          <w:szCs w:val="20"/>
        </w:rPr>
        <w:t>Запрет пыток и жестокого, бесчеловечного и унижающего достоинство обращения и наказания</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 xml:space="preserve">Запрет пыток имеет особую важность </w:t>
      </w:r>
      <w:proofErr w:type="gramStart"/>
      <w:r>
        <w:rPr>
          <w:rFonts w:ascii="Tahoma" w:eastAsia="TimesNewRomanPSMT" w:hAnsi="Tahoma" w:cs="Tahoma"/>
          <w:sz w:val="20"/>
          <w:szCs w:val="20"/>
        </w:rPr>
        <w:t>в деятельности полиции в связи с наличием у этого института широких полномочий к принуждению</w:t>
      </w:r>
      <w:proofErr w:type="gramEnd"/>
      <w:r>
        <w:rPr>
          <w:rFonts w:ascii="Tahoma" w:eastAsia="TimesNewRomanPSMT" w:hAnsi="Tahoma" w:cs="Tahoma"/>
          <w:sz w:val="20"/>
          <w:szCs w:val="20"/>
        </w:rPr>
        <w:t>, в том числе к задержанию. Международные документы единогласны в абсолютном запрете осуществлять, подстрекать или терпимо относиться к пыткам и иному запрещенному обращению. Приказ вышестоящего должностного лица, чрезвычайное положение, война и другие исключительные обстоятельства не являются оправданием для применения пыток. Сотрудники полиции обязаны отказаться от выполнения приказа, подразумевающего применение пыток и иного запрещенного обращения</w:t>
      </w:r>
      <w:r>
        <w:rPr>
          <w:rStyle w:val="40"/>
          <w:rFonts w:ascii="Tahoma" w:eastAsia="Garamond" w:hAnsi="Tahoma" w:cs="Tahoma"/>
          <w:sz w:val="18"/>
          <w:szCs w:val="18"/>
        </w:rPr>
        <w:footnoteReference w:id="64"/>
      </w:r>
      <w:r>
        <w:rPr>
          <w:rFonts w:ascii="Tahoma" w:eastAsia="TimesNewRomanPSMT" w:hAnsi="Tahoma" w:cs="Tahoma"/>
          <w:sz w:val="20"/>
          <w:szCs w:val="20"/>
        </w:rPr>
        <w:t>.</w:t>
      </w:r>
    </w:p>
    <w:p w:rsidR="002E75BB" w:rsidRDefault="002E75BB">
      <w:pPr>
        <w:pStyle w:val="ab"/>
        <w:spacing w:before="360" w:after="240"/>
        <w:ind w:left="17"/>
        <w:jc w:val="both"/>
        <w:rPr>
          <w:rFonts w:ascii="Tahoma" w:eastAsia="TimesNewRomanPSMT" w:hAnsi="Tahoma" w:cs="Tahoma"/>
          <w:sz w:val="20"/>
          <w:szCs w:val="20"/>
        </w:rPr>
      </w:pPr>
      <w:r>
        <w:rPr>
          <w:rFonts w:ascii="Tahoma" w:eastAsia="TimesNewRomanPSMT" w:hAnsi="Tahoma" w:cs="Tahoma"/>
          <w:sz w:val="20"/>
          <w:szCs w:val="20"/>
        </w:rPr>
        <w:t>Принципы полицейского расследования</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 xml:space="preserve">Полицейские расследования должны быть основаны на разумных подозрениях о совершенном или готовящемся преступлении. При этом полиция должна уважать принцип презумпции </w:t>
      </w:r>
      <w:r>
        <w:rPr>
          <w:rFonts w:ascii="Tahoma" w:eastAsia="TimesNewRomanPSMT" w:hAnsi="Tahoma" w:cs="Tahoma"/>
          <w:sz w:val="20"/>
          <w:szCs w:val="20"/>
        </w:rPr>
        <w:lastRenderedPageBreak/>
        <w:t xml:space="preserve">невиновности и обеспечивать подозреваемым и обвиняемым возможность пользоваться правами, которыми они наделены, в частности, правом на информацию об обвинении и правом на защиту. Полицейские расследования должны быть объективными и справедливыми и учитывать потребности особенно уязвимых категорий лиц вне зависимости от их процессуального статуса потерпевших, свидетелей или подозреваемых (обвиняемых). При необходимости полиция должна обеспечить в ходе расследования помощь переводчика. Кроме того, полиция должна уважать права </w:t>
      </w:r>
      <w:proofErr w:type="gramStart"/>
      <w:r>
        <w:rPr>
          <w:rFonts w:ascii="Tahoma" w:eastAsia="TimesNewRomanPSMT" w:hAnsi="Tahoma" w:cs="Tahoma"/>
          <w:sz w:val="20"/>
          <w:szCs w:val="20"/>
        </w:rPr>
        <w:t>задержанных</w:t>
      </w:r>
      <w:proofErr w:type="gramEnd"/>
      <w:r>
        <w:rPr>
          <w:rFonts w:ascii="Tahoma" w:eastAsia="TimesNewRomanPSMT" w:hAnsi="Tahoma" w:cs="Tahoma"/>
          <w:sz w:val="20"/>
          <w:szCs w:val="20"/>
        </w:rPr>
        <w:t>, предусмотренные международным и внутренним правом</w:t>
      </w:r>
      <w:r>
        <w:rPr>
          <w:rStyle w:val="40"/>
          <w:rFonts w:ascii="Tahoma" w:eastAsia="TimesNewRomanPSMT" w:hAnsi="Tahoma" w:cs="Tahoma"/>
          <w:sz w:val="20"/>
          <w:szCs w:val="20"/>
        </w:rPr>
        <w:footnoteReference w:id="65"/>
      </w:r>
      <w:r>
        <w:rPr>
          <w:rFonts w:ascii="Tahoma" w:eastAsia="TimesNewRomanPSMT" w:hAnsi="Tahoma" w:cs="Tahoma"/>
          <w:sz w:val="20"/>
          <w:szCs w:val="20"/>
        </w:rPr>
        <w:t>.</w:t>
      </w:r>
    </w:p>
    <w:p w:rsidR="002E75BB" w:rsidRDefault="002E75BB">
      <w:pPr>
        <w:pStyle w:val="ab"/>
        <w:spacing w:before="240" w:after="240"/>
        <w:ind w:left="0"/>
        <w:jc w:val="both"/>
        <w:rPr>
          <w:rFonts w:ascii="Tahoma" w:hAnsi="Tahoma" w:cs="Tahoma"/>
          <w:b/>
          <w:bCs/>
          <w:sz w:val="20"/>
          <w:szCs w:val="20"/>
        </w:rPr>
      </w:pPr>
      <w:r>
        <w:rPr>
          <w:rFonts w:ascii="Tahoma" w:hAnsi="Tahoma" w:cs="Tahoma"/>
          <w:b/>
          <w:bCs/>
          <w:sz w:val="20"/>
          <w:szCs w:val="20"/>
        </w:rPr>
        <w:t>Формы гражданского участия в полицейской деятельности</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 xml:space="preserve">Взаимодействие полиции с гражданами и их объединениями, а также с местными властями является одним из ключевых факторов обеспечения ее эффективности и построения доверия. </w:t>
      </w:r>
    </w:p>
    <w:p w:rsidR="002E75BB" w:rsidRDefault="002E75BB">
      <w:pPr>
        <w:pStyle w:val="ab"/>
        <w:spacing w:before="360" w:after="240"/>
        <w:ind w:left="17"/>
        <w:jc w:val="both"/>
        <w:rPr>
          <w:rFonts w:ascii="Tahoma" w:eastAsia="TimesNewRomanPSMT" w:hAnsi="Tahoma" w:cs="Tahoma"/>
          <w:sz w:val="20"/>
          <w:szCs w:val="20"/>
        </w:rPr>
      </w:pPr>
      <w:r>
        <w:rPr>
          <w:rFonts w:ascii="Tahoma" w:eastAsia="TimesNewRomanPSMT" w:hAnsi="Tahoma" w:cs="Tahoma"/>
          <w:sz w:val="20"/>
          <w:szCs w:val="20"/>
        </w:rPr>
        <w:t>Формы взаимодействия с гражданами</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Предпосылками установления партнерских отношений полиции с гражданами является большая интеграция этой службы в общество, укрепление ее авторитета в глазах общественности, повышение качества услуг, предоставляемых гражданам. Таким образом, международные документы подразумевают, что контакты полиции с обществом и гражданами должны быть постоянными и прочными.</w:t>
      </w:r>
    </w:p>
    <w:p w:rsidR="002E75BB" w:rsidRDefault="002E75BB">
      <w:pPr>
        <w:autoSpaceDE w:val="0"/>
        <w:ind w:firstLine="709"/>
        <w:jc w:val="both"/>
        <w:rPr>
          <w:rFonts w:ascii="Tahoma" w:eastAsia="TimesNewRomanPSMT" w:hAnsi="Tahoma" w:cs="Tahoma"/>
          <w:sz w:val="20"/>
          <w:szCs w:val="20"/>
        </w:rPr>
      </w:pP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Установление прочных контактов с обществом требует от полиции и других ведомств, которые будут принимать участие в реализации проекта, серьезной подготовки, в которую должно входить:</w:t>
      </w:r>
    </w:p>
    <w:p w:rsidR="002E75BB" w:rsidRDefault="002E75BB">
      <w:pPr>
        <w:numPr>
          <w:ilvl w:val="0"/>
          <w:numId w:val="10"/>
        </w:numPr>
        <w:autoSpaceDE w:val="0"/>
        <w:jc w:val="both"/>
        <w:rPr>
          <w:rFonts w:ascii="Tahoma" w:eastAsia="TimesNewRomanPSMT" w:hAnsi="Tahoma" w:cs="Tahoma"/>
          <w:sz w:val="20"/>
          <w:szCs w:val="20"/>
        </w:rPr>
      </w:pPr>
      <w:r>
        <w:rPr>
          <w:rFonts w:ascii="Tahoma" w:eastAsia="TimesNewRomanPSMT" w:hAnsi="Tahoma" w:cs="Tahoma"/>
          <w:sz w:val="20"/>
          <w:szCs w:val="20"/>
        </w:rPr>
        <w:t>завоевание поддержки и доверия всех заинтересованных лиц на политическом и административном уровнях (то есть как среди лиц, принимающих решения, так и тех, кто их будет исполнять), в том числе внутри полицейской службы. В странах с централизованной системой управления особенно важна поддержка центрального правительства и соответствующих министерств. Наиболее эффективной стратегией завоевания политической поддержки является ознакомление властей с преимуществами нового подхода к полицейской деятельности. Например, может быть организована поездка за границу для ознакомления с зарубежным опытом. Помимо политической поддержки, необходимо заручиться поддержкой со стороны общества;</w:t>
      </w:r>
    </w:p>
    <w:p w:rsidR="002E75BB" w:rsidRDefault="002E75BB">
      <w:pPr>
        <w:numPr>
          <w:ilvl w:val="0"/>
          <w:numId w:val="10"/>
        </w:numPr>
        <w:autoSpaceDE w:val="0"/>
        <w:jc w:val="both"/>
        <w:rPr>
          <w:rFonts w:ascii="Tahoma" w:eastAsia="TimesNewRomanPSMT" w:hAnsi="Tahoma" w:cs="Tahoma"/>
          <w:sz w:val="20"/>
          <w:szCs w:val="20"/>
        </w:rPr>
      </w:pPr>
      <w:r>
        <w:rPr>
          <w:rFonts w:ascii="Tahoma" w:eastAsia="TimesNewRomanPSMT" w:hAnsi="Tahoma" w:cs="Tahoma"/>
          <w:sz w:val="20"/>
          <w:szCs w:val="20"/>
        </w:rPr>
        <w:t>проведение исследований для лучшего понимания местных потребностей и условий;</w:t>
      </w:r>
    </w:p>
    <w:p w:rsidR="002E75BB" w:rsidRDefault="002E75BB">
      <w:pPr>
        <w:numPr>
          <w:ilvl w:val="0"/>
          <w:numId w:val="10"/>
        </w:numPr>
        <w:autoSpaceDE w:val="0"/>
        <w:jc w:val="both"/>
        <w:rPr>
          <w:rFonts w:ascii="Tahoma" w:eastAsia="TimesNewRomanPSMT" w:hAnsi="Tahoma" w:cs="Tahoma"/>
          <w:sz w:val="20"/>
          <w:szCs w:val="20"/>
        </w:rPr>
      </w:pPr>
      <w:r>
        <w:rPr>
          <w:rFonts w:ascii="Tahoma" w:eastAsia="TimesNewRomanPSMT" w:hAnsi="Tahoma" w:cs="Tahoma"/>
          <w:sz w:val="20"/>
          <w:szCs w:val="20"/>
        </w:rPr>
        <w:t>разработка концепции, постановка задач и разработка стратегического плана действий с привлечением к обсуждению всех заинтересованных лиц. Такой план должен включать ясные и последовательные цели, методы их достижения в заданных временных рамках и с учетом имеющихся ресурсов. Конечной целью плана должна быть реализация концепции работы полиции с населением и превращение ее в национальную стратегию. Кроме того, должен быть составлен оперативный план, детально описывающий конкретные действия, которые необходимо предпринять;</w:t>
      </w:r>
    </w:p>
    <w:p w:rsidR="002E75BB" w:rsidRDefault="002E75BB">
      <w:pPr>
        <w:numPr>
          <w:ilvl w:val="0"/>
          <w:numId w:val="10"/>
        </w:numPr>
        <w:autoSpaceDE w:val="0"/>
        <w:jc w:val="both"/>
        <w:rPr>
          <w:rFonts w:ascii="Tahoma" w:eastAsia="TimesNewRomanPSMT" w:hAnsi="Tahoma" w:cs="Tahoma"/>
          <w:sz w:val="20"/>
          <w:szCs w:val="20"/>
        </w:rPr>
      </w:pPr>
      <w:r>
        <w:rPr>
          <w:rFonts w:ascii="Tahoma" w:eastAsia="TimesNewRomanPSMT" w:hAnsi="Tahoma" w:cs="Tahoma"/>
          <w:sz w:val="20"/>
          <w:szCs w:val="20"/>
        </w:rPr>
        <w:t xml:space="preserve">выбор инициативной группы, которое будет </w:t>
      </w:r>
      <w:proofErr w:type="gramStart"/>
      <w:r>
        <w:rPr>
          <w:rFonts w:ascii="Tahoma" w:eastAsia="TimesNewRomanPSMT" w:hAnsi="Tahoma" w:cs="Tahoma"/>
          <w:sz w:val="20"/>
          <w:szCs w:val="20"/>
        </w:rPr>
        <w:t>контролировать</w:t>
      </w:r>
      <w:proofErr w:type="gramEnd"/>
      <w:r>
        <w:rPr>
          <w:rFonts w:ascii="Tahoma" w:eastAsia="TimesNewRomanPSMT" w:hAnsi="Tahoma" w:cs="Tahoma"/>
          <w:sz w:val="20"/>
          <w:szCs w:val="20"/>
        </w:rPr>
        <w:t xml:space="preserve"> и координировать процесс реализации на местах и нести за него ответственность. Главой инициативной группы должен быть высокопоставленный сотрудник полиции. При подборе участников группы необходимо обращать внимание на их компетентность, а также на возможность тратить достаточно большое количество времени на протяжении нескольких лет на работу группы. На центральном уровне также рекомендуется создать комитет по полицейской деятельности среди местного населения, который будет осуществлять общий надзор за реализацией программы, а также надлежащую связь между программой и другими реформами, которые проводятся в сфере уголовного правосудия;</w:t>
      </w:r>
    </w:p>
    <w:p w:rsidR="002E75BB" w:rsidRDefault="002E75BB">
      <w:pPr>
        <w:numPr>
          <w:ilvl w:val="0"/>
          <w:numId w:val="10"/>
        </w:numPr>
        <w:autoSpaceDE w:val="0"/>
        <w:jc w:val="both"/>
        <w:rPr>
          <w:rFonts w:ascii="Tahoma" w:eastAsia="TimesNewRomanPSMT" w:hAnsi="Tahoma" w:cs="Tahoma"/>
          <w:sz w:val="20"/>
          <w:szCs w:val="20"/>
        </w:rPr>
      </w:pPr>
      <w:r>
        <w:rPr>
          <w:rFonts w:ascii="Tahoma" w:eastAsia="TimesNewRomanPSMT" w:hAnsi="Tahoma" w:cs="Tahoma"/>
          <w:sz w:val="20"/>
          <w:szCs w:val="20"/>
        </w:rPr>
        <w:t>содействие созданию правовой основы для реализации проекта</w:t>
      </w:r>
      <w:r>
        <w:rPr>
          <w:rStyle w:val="40"/>
          <w:rFonts w:ascii="Tahoma" w:eastAsia="TimesNewRomanPSMT" w:hAnsi="Tahoma" w:cs="Tahoma"/>
          <w:sz w:val="20"/>
          <w:szCs w:val="20"/>
        </w:rPr>
        <w:footnoteReference w:id="66"/>
      </w:r>
      <w:r>
        <w:rPr>
          <w:rFonts w:ascii="Tahoma" w:eastAsia="TimesNewRomanPSMT" w:hAnsi="Tahoma" w:cs="Tahoma"/>
          <w:sz w:val="20"/>
          <w:szCs w:val="20"/>
        </w:rPr>
        <w:t>.</w:t>
      </w:r>
    </w:p>
    <w:p w:rsidR="002E75BB" w:rsidRDefault="002E75BB">
      <w:pPr>
        <w:autoSpaceDE w:val="0"/>
        <w:spacing w:before="360"/>
        <w:ind w:firstLine="709"/>
        <w:jc w:val="both"/>
        <w:rPr>
          <w:rFonts w:ascii="Tahoma" w:eastAsia="TimesNewRomanPSMT" w:hAnsi="Tahoma" w:cs="Tahoma"/>
          <w:sz w:val="20"/>
          <w:szCs w:val="20"/>
        </w:rPr>
      </w:pPr>
      <w:r>
        <w:rPr>
          <w:rFonts w:ascii="Tahoma" w:eastAsia="TimesNewRomanPSMT" w:hAnsi="Tahoma" w:cs="Tahoma"/>
          <w:sz w:val="20"/>
          <w:szCs w:val="20"/>
        </w:rPr>
        <w:lastRenderedPageBreak/>
        <w:t>На стадии реализации полиция должна предпринимать, среди прочего, следующие меры</w:t>
      </w:r>
    </w:p>
    <w:p w:rsidR="002E75BB" w:rsidRDefault="002E75BB">
      <w:pPr>
        <w:numPr>
          <w:ilvl w:val="0"/>
          <w:numId w:val="10"/>
        </w:numPr>
        <w:autoSpaceDE w:val="0"/>
        <w:jc w:val="both"/>
        <w:rPr>
          <w:rFonts w:ascii="Tahoma" w:eastAsia="TimesNewRomanPSMT" w:hAnsi="Tahoma" w:cs="Tahoma"/>
          <w:sz w:val="20"/>
          <w:szCs w:val="20"/>
        </w:rPr>
      </w:pPr>
      <w:r>
        <w:rPr>
          <w:rFonts w:ascii="Tahoma" w:eastAsia="TimesNewRomanPSMT" w:hAnsi="Tahoma" w:cs="Tahoma"/>
          <w:sz w:val="20"/>
          <w:szCs w:val="20"/>
        </w:rPr>
        <w:t xml:space="preserve">повышение доступности для граждан, </w:t>
      </w:r>
    </w:p>
    <w:p w:rsidR="002E75BB" w:rsidRDefault="002E75BB">
      <w:pPr>
        <w:numPr>
          <w:ilvl w:val="0"/>
          <w:numId w:val="10"/>
        </w:numPr>
        <w:autoSpaceDE w:val="0"/>
        <w:jc w:val="both"/>
        <w:rPr>
          <w:rFonts w:ascii="Tahoma" w:eastAsia="TimesNewRomanPSMT" w:hAnsi="Tahoma" w:cs="Tahoma"/>
          <w:sz w:val="20"/>
          <w:szCs w:val="20"/>
        </w:rPr>
      </w:pPr>
      <w:r>
        <w:rPr>
          <w:rFonts w:ascii="Tahoma" w:eastAsia="TimesNewRomanPSMT" w:hAnsi="Tahoma" w:cs="Tahoma"/>
          <w:sz w:val="20"/>
          <w:szCs w:val="20"/>
        </w:rPr>
        <w:t xml:space="preserve">распространение отчетов перед населением о своей деятельности, </w:t>
      </w:r>
    </w:p>
    <w:p w:rsidR="002E75BB" w:rsidRDefault="002E75BB">
      <w:pPr>
        <w:numPr>
          <w:ilvl w:val="0"/>
          <w:numId w:val="10"/>
        </w:numPr>
        <w:autoSpaceDE w:val="0"/>
        <w:jc w:val="both"/>
        <w:rPr>
          <w:rFonts w:ascii="Tahoma" w:eastAsia="TimesNewRomanPSMT" w:hAnsi="Tahoma" w:cs="Tahoma"/>
          <w:sz w:val="20"/>
          <w:szCs w:val="20"/>
        </w:rPr>
      </w:pPr>
      <w:r>
        <w:rPr>
          <w:rFonts w:ascii="Tahoma" w:eastAsia="TimesNewRomanPSMT" w:hAnsi="Tahoma" w:cs="Tahoma"/>
          <w:sz w:val="20"/>
          <w:szCs w:val="20"/>
        </w:rPr>
        <w:t>организацию общения с населением, в ходе которого полиция должна прислушиваться к проблемам и отзываться на потребности граждан,</w:t>
      </w:r>
    </w:p>
    <w:p w:rsidR="002E75BB" w:rsidRDefault="002E75BB">
      <w:pPr>
        <w:numPr>
          <w:ilvl w:val="0"/>
          <w:numId w:val="10"/>
        </w:numPr>
        <w:autoSpaceDE w:val="0"/>
        <w:jc w:val="both"/>
        <w:rPr>
          <w:rFonts w:ascii="Tahoma" w:eastAsia="TimesNewRomanPSMT" w:hAnsi="Tahoma" w:cs="Tahoma"/>
          <w:sz w:val="20"/>
          <w:szCs w:val="20"/>
        </w:rPr>
      </w:pPr>
      <w:r>
        <w:rPr>
          <w:rFonts w:ascii="Tahoma" w:eastAsia="TimesNewRomanPSMT" w:hAnsi="Tahoma" w:cs="Tahoma"/>
          <w:sz w:val="20"/>
          <w:szCs w:val="20"/>
        </w:rPr>
        <w:t>привлечение граждан деятельности полиции по решению этих проблем</w:t>
      </w:r>
      <w:r>
        <w:rPr>
          <w:rStyle w:val="40"/>
          <w:rFonts w:ascii="Tahoma" w:eastAsia="TimesNewRomanPSMT" w:hAnsi="Tahoma" w:cs="Tahoma"/>
          <w:sz w:val="20"/>
          <w:szCs w:val="20"/>
        </w:rPr>
        <w:footnoteReference w:id="67"/>
      </w:r>
      <w:r>
        <w:rPr>
          <w:rFonts w:ascii="Tahoma" w:eastAsia="TimesNewRomanPSMT" w:hAnsi="Tahoma" w:cs="Tahoma"/>
          <w:sz w:val="20"/>
          <w:szCs w:val="20"/>
        </w:rPr>
        <w:t>.</w:t>
      </w:r>
    </w:p>
    <w:p w:rsidR="002E75BB" w:rsidRDefault="002E75BB">
      <w:pPr>
        <w:autoSpaceDE w:val="0"/>
        <w:spacing w:before="240"/>
        <w:ind w:firstLine="709"/>
        <w:jc w:val="both"/>
        <w:rPr>
          <w:rFonts w:ascii="Tahoma" w:eastAsia="TimesNewRomanPSMT" w:hAnsi="Tahoma" w:cs="Tahoma"/>
          <w:sz w:val="20"/>
          <w:szCs w:val="20"/>
        </w:rPr>
      </w:pPr>
      <w:r>
        <w:rPr>
          <w:rFonts w:ascii="Tahoma" w:eastAsia="TimesNewRomanPSMT" w:hAnsi="Tahoma" w:cs="Tahoma"/>
          <w:sz w:val="20"/>
          <w:szCs w:val="20"/>
        </w:rPr>
        <w:t>Повышение доступности для граждан может выражаться, например, в создании телефонных служб, с которыми можно связаться в чрезвычайных ситуациях, обеспечении доступа к услугам полиции в интернете, расположении полицейских, ответственных за поддержку населения, в местных сообществах</w:t>
      </w:r>
      <w:r>
        <w:rPr>
          <w:rStyle w:val="40"/>
          <w:rFonts w:ascii="Tahoma" w:eastAsia="TimesNewRomanPSMT" w:hAnsi="Tahoma" w:cs="Tahoma"/>
          <w:sz w:val="20"/>
          <w:szCs w:val="20"/>
        </w:rPr>
        <w:footnoteReference w:id="68"/>
      </w:r>
      <w:r>
        <w:rPr>
          <w:rFonts w:ascii="Tahoma" w:eastAsia="TimesNewRomanPSMT" w:hAnsi="Tahoma" w:cs="Tahoma"/>
          <w:sz w:val="20"/>
          <w:szCs w:val="20"/>
        </w:rPr>
        <w:t>.</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Ежедневный личный контакт также играет большую роль в повышении доступности, в постепенном предотвращении дискомфорта у населения от присутствия полиции на местах и позволяет сообществам ближе познакомиться с сотрудниками, которые работают в их местности, а полиции - создать более полное понимание местной ситуации</w:t>
      </w:r>
      <w:r>
        <w:rPr>
          <w:rStyle w:val="40"/>
          <w:rFonts w:eastAsia="TimesNewRomanPSMT"/>
          <w:sz w:val="20"/>
          <w:szCs w:val="20"/>
        </w:rPr>
        <w:footnoteReference w:id="69"/>
      </w:r>
      <w:r>
        <w:rPr>
          <w:rFonts w:ascii="Tahoma" w:eastAsia="TimesNewRomanPSMT" w:hAnsi="Tahoma" w:cs="Tahoma"/>
          <w:sz w:val="20"/>
          <w:szCs w:val="20"/>
        </w:rPr>
        <w:t>.</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 xml:space="preserve">Обеспечение прозрачности деятельности полиции может включать распространение отчетов о преступности и деятельности полиции. Такие отчеты должны включать в себя статистику по преступлениям, данные о раскрываемости, информацию о восприятии обществом уровня безопасности, информацию о соблюдении полицией прав человека, о выявлении коррупции в полиции. Распространение таких отчетов дает обществу основания для формирования обоснованного мнения о деятельности полиции. Это является одним из важных  условий обеспечения прозрачности в деятельности полиции и содействует развитию диалога и взаимопонимания между полицейской службой и гражданами. Только через такой диалог полиция будет иметь представление о том, насколько ее услуги отвечают потребностям общества </w:t>
      </w:r>
      <w:r>
        <w:rPr>
          <w:rStyle w:val="40"/>
          <w:rFonts w:eastAsia="TimesNewRomanPSMT"/>
          <w:sz w:val="20"/>
          <w:szCs w:val="20"/>
        </w:rPr>
        <w:footnoteReference w:id="70"/>
      </w:r>
      <w:r>
        <w:rPr>
          <w:rFonts w:ascii="Tahoma" w:eastAsia="TimesNewRomanPSMT" w:hAnsi="Tahoma" w:cs="Tahoma"/>
          <w:sz w:val="20"/>
          <w:szCs w:val="20"/>
        </w:rPr>
        <w:t>.</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 xml:space="preserve">Поэтому должны также существовать более интерактивные меры, предполагающие диалог между гражданами и полицией. Так, должны существовать формальные и неформальные площадки, в рамках которых было бы возможно обсуждение вопросов деятельности полиции и обмен мнениями; могут проводиться совместные семинары полиции и местного сообщества. Такие меры способствуют изучению общественного мнения о полиции, информированию общества о правоохранительной политике полиции и поощряют активное участие граждан в обсуждении вопросов, касающихся их собственной безопасности, а также предупреждению преступности. Кроме того, это позволяет общественности </w:t>
      </w:r>
      <w:proofErr w:type="gramStart"/>
      <w:r>
        <w:rPr>
          <w:rFonts w:ascii="Tahoma" w:eastAsia="TimesNewRomanPSMT" w:hAnsi="Tahoma" w:cs="Tahoma"/>
          <w:sz w:val="20"/>
          <w:szCs w:val="20"/>
        </w:rPr>
        <w:t>высказывать свою озабоченность</w:t>
      </w:r>
      <w:proofErr w:type="gramEnd"/>
      <w:r>
        <w:rPr>
          <w:rFonts w:ascii="Tahoma" w:eastAsia="TimesNewRomanPSMT" w:hAnsi="Tahoma" w:cs="Tahoma"/>
          <w:sz w:val="20"/>
          <w:szCs w:val="20"/>
        </w:rPr>
        <w:t xml:space="preserve"> и выражать мнения о необходимости каких-либо изменений в работе полиции. В конечном счете, такие способы обеспечения коммуникации между полицией и гражданами направлены на поддержания режима партнерства.</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 xml:space="preserve">Общество должно быть вовлечено в процесс предотвращения преступлений и социальной </w:t>
      </w:r>
      <w:proofErr w:type="spellStart"/>
      <w:r>
        <w:rPr>
          <w:rFonts w:ascii="Tahoma" w:eastAsia="TimesNewRomanPSMT" w:hAnsi="Tahoma" w:cs="Tahoma"/>
          <w:sz w:val="20"/>
          <w:szCs w:val="20"/>
        </w:rPr>
        <w:t>реинтеграции</w:t>
      </w:r>
      <w:proofErr w:type="spellEnd"/>
      <w:r>
        <w:rPr>
          <w:rFonts w:ascii="Tahoma" w:eastAsia="TimesNewRomanPSMT" w:hAnsi="Tahoma" w:cs="Tahoma"/>
          <w:sz w:val="20"/>
          <w:szCs w:val="20"/>
        </w:rPr>
        <w:t xml:space="preserve"> правонарушителей. С этой целью должны проводиться консультации на местном уровне о необходимых мерах. </w:t>
      </w:r>
      <w:proofErr w:type="gramStart"/>
      <w:r>
        <w:rPr>
          <w:rFonts w:ascii="Tahoma" w:eastAsia="TimesNewRomanPSMT" w:hAnsi="Tahoma" w:cs="Tahoma"/>
          <w:sz w:val="20"/>
          <w:szCs w:val="20"/>
        </w:rPr>
        <w:t>Так, для целей предотвращения преступности может проводиться обучение и консультирование родителей по вопросам ювенальной преступности, школьные учителя могут проходить подготовку на предмет того, как работать с поведенческими проблемами учеников, может быть организовано наблюдение граждан за происходящим по месту жительства</w:t>
      </w:r>
      <w:r>
        <w:rPr>
          <w:rStyle w:val="40"/>
          <w:rFonts w:eastAsia="TimesNewRomanPSMT"/>
          <w:sz w:val="20"/>
          <w:szCs w:val="20"/>
        </w:rPr>
        <w:footnoteReference w:id="71"/>
      </w:r>
      <w:r>
        <w:rPr>
          <w:rFonts w:ascii="Tahoma" w:eastAsia="TimesNewRomanPSMT" w:hAnsi="Tahoma" w:cs="Tahoma"/>
          <w:sz w:val="20"/>
          <w:szCs w:val="20"/>
        </w:rPr>
        <w:t>. Полиция также может работать с обществом в отношении преступности в конкретных областях, например, путем посещения школ и организации молодежных лагерей для</w:t>
      </w:r>
      <w:proofErr w:type="gramEnd"/>
      <w:r>
        <w:rPr>
          <w:rFonts w:ascii="Tahoma" w:eastAsia="TimesNewRomanPSMT" w:hAnsi="Tahoma" w:cs="Tahoma"/>
          <w:sz w:val="20"/>
          <w:szCs w:val="20"/>
        </w:rPr>
        <w:t xml:space="preserve"> установления доверия между несовершеннолетними и полицией</w:t>
      </w:r>
      <w:r>
        <w:rPr>
          <w:rStyle w:val="40"/>
          <w:rFonts w:eastAsia="TimesNewRomanPSMT"/>
          <w:sz w:val="20"/>
          <w:szCs w:val="20"/>
        </w:rPr>
        <w:footnoteReference w:id="72"/>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lastRenderedPageBreak/>
        <w:t>Реализация стратегии по взаимодействию полиции с населением по месту жительства требует периодической оценки, которая должна способствовать повышению качества услуг полиции. Для оценки качества предлагаются, например, модели, разработанные Европейским фондом управления качеством, некоммерческим фондом, помогающим различным организациям реализовывать проекты</w:t>
      </w:r>
      <w:r>
        <w:rPr>
          <w:rStyle w:val="40"/>
          <w:rFonts w:eastAsia="TimesNewRomanPSMT"/>
          <w:sz w:val="20"/>
          <w:szCs w:val="20"/>
        </w:rPr>
        <w:footnoteReference w:id="73"/>
      </w:r>
      <w:r>
        <w:rPr>
          <w:rFonts w:ascii="Tahoma" w:eastAsia="TimesNewRomanPSMT" w:hAnsi="Tahoma" w:cs="Tahoma"/>
          <w:sz w:val="20"/>
          <w:szCs w:val="20"/>
        </w:rPr>
        <w:t>. Общими критериями оценки могут служить:</w:t>
      </w:r>
    </w:p>
    <w:p w:rsidR="002E75BB" w:rsidRDefault="002E75BB">
      <w:pPr>
        <w:numPr>
          <w:ilvl w:val="0"/>
          <w:numId w:val="14"/>
        </w:numPr>
        <w:autoSpaceDE w:val="0"/>
        <w:jc w:val="both"/>
        <w:rPr>
          <w:rFonts w:ascii="Tahoma" w:eastAsia="TimesNewRomanPSMT" w:hAnsi="Tahoma" w:cs="Tahoma"/>
          <w:sz w:val="20"/>
          <w:szCs w:val="20"/>
        </w:rPr>
      </w:pPr>
      <w:r>
        <w:rPr>
          <w:rFonts w:ascii="Tahoma" w:eastAsia="TimesNewRomanPSMT" w:hAnsi="Tahoma" w:cs="Tahoma"/>
          <w:sz w:val="20"/>
          <w:szCs w:val="20"/>
        </w:rPr>
        <w:t>актуальность (соответствие приоритетам и принципам целевых групп и заинтересованных лиц, участвующих в программе). В частности, здесь необходимо рассмотреть степень, в которой цели программы продолжают оставаться актуальными; соответствие мер по реализации программы ее целям и задачам, а также запланированным результатам)</w:t>
      </w:r>
      <w:proofErr w:type="gramStart"/>
      <w:r>
        <w:rPr>
          <w:rFonts w:ascii="Tahoma" w:eastAsia="TimesNewRomanPSMT" w:hAnsi="Tahoma" w:cs="Tahoma"/>
          <w:sz w:val="20"/>
          <w:szCs w:val="20"/>
        </w:rPr>
        <w:t xml:space="preserve"> ,</w:t>
      </w:r>
      <w:proofErr w:type="gramEnd"/>
    </w:p>
    <w:p w:rsidR="002E75BB" w:rsidRDefault="002E75BB">
      <w:pPr>
        <w:numPr>
          <w:ilvl w:val="0"/>
          <w:numId w:val="14"/>
        </w:numPr>
        <w:autoSpaceDE w:val="0"/>
        <w:jc w:val="both"/>
        <w:rPr>
          <w:rFonts w:ascii="Tahoma" w:eastAsia="TimesNewRomanPSMT" w:hAnsi="Tahoma" w:cs="Tahoma"/>
          <w:sz w:val="20"/>
          <w:szCs w:val="20"/>
        </w:rPr>
      </w:pPr>
      <w:r>
        <w:rPr>
          <w:rFonts w:ascii="Tahoma" w:eastAsia="TimesNewRomanPSMT" w:hAnsi="Tahoma" w:cs="Tahoma"/>
          <w:sz w:val="20"/>
          <w:szCs w:val="20"/>
        </w:rPr>
        <w:t xml:space="preserve">эффективность (степень достижения целей). Кроме того, должны быть проанализированы факторы, которые повлияли на достижение или </w:t>
      </w:r>
      <w:proofErr w:type="spellStart"/>
      <w:r>
        <w:rPr>
          <w:rFonts w:ascii="Tahoma" w:eastAsia="TimesNewRomanPSMT" w:hAnsi="Tahoma" w:cs="Tahoma"/>
          <w:sz w:val="20"/>
          <w:szCs w:val="20"/>
        </w:rPr>
        <w:t>недостижение</w:t>
      </w:r>
      <w:proofErr w:type="spellEnd"/>
      <w:r>
        <w:rPr>
          <w:rFonts w:ascii="Tahoma" w:eastAsia="TimesNewRomanPSMT" w:hAnsi="Tahoma" w:cs="Tahoma"/>
          <w:sz w:val="20"/>
          <w:szCs w:val="20"/>
        </w:rPr>
        <w:t xml:space="preserve"> цели.</w:t>
      </w:r>
    </w:p>
    <w:p w:rsidR="002E75BB" w:rsidRDefault="002E75BB">
      <w:pPr>
        <w:numPr>
          <w:ilvl w:val="0"/>
          <w:numId w:val="14"/>
        </w:numPr>
        <w:autoSpaceDE w:val="0"/>
        <w:jc w:val="both"/>
        <w:rPr>
          <w:rFonts w:ascii="Tahoma" w:eastAsia="TimesNewRomanPSMT" w:hAnsi="Tahoma" w:cs="Tahoma"/>
          <w:sz w:val="20"/>
          <w:szCs w:val="20"/>
        </w:rPr>
      </w:pPr>
      <w:r>
        <w:rPr>
          <w:rFonts w:ascii="Tahoma" w:eastAsia="TimesNewRomanPSMT" w:hAnsi="Tahoma" w:cs="Tahoma"/>
          <w:sz w:val="20"/>
          <w:szCs w:val="20"/>
        </w:rPr>
        <w:t>действенность (изменения количественных и качественных результатов по сравнению с затратами). При оценке этого критерия предполагается выяснить, были ли осуществленные меры рентабельными, удалось ли добиться своевременного выполнения задач, была ли программа проекта реализована наиболее продуктивным способом. Кроме того, важно понимать, какие изменения произошли в результате осуществления проекта, и сколько людей было затронуто этими изменениями.</w:t>
      </w:r>
    </w:p>
    <w:p w:rsidR="002E75BB" w:rsidRDefault="002E75BB">
      <w:pPr>
        <w:numPr>
          <w:ilvl w:val="0"/>
          <w:numId w:val="14"/>
        </w:numPr>
        <w:autoSpaceDE w:val="0"/>
        <w:jc w:val="both"/>
        <w:rPr>
          <w:rFonts w:ascii="Tahoma" w:eastAsia="TimesNewRomanPSMT" w:hAnsi="Tahoma" w:cs="Tahoma"/>
          <w:sz w:val="20"/>
          <w:szCs w:val="20"/>
        </w:rPr>
      </w:pPr>
      <w:r>
        <w:rPr>
          <w:rFonts w:ascii="Tahoma" w:eastAsia="TimesNewRomanPSMT" w:hAnsi="Tahoma" w:cs="Tahoma"/>
          <w:sz w:val="20"/>
          <w:szCs w:val="20"/>
        </w:rPr>
        <w:t xml:space="preserve">результаты воздействия и устойчивость (возможность пользоваться результатами деятельности по реализации той или иной программы после прекращения ее финансирования). </w:t>
      </w:r>
    </w:p>
    <w:p w:rsidR="002E75BB" w:rsidRDefault="002E75BB">
      <w:pPr>
        <w:autoSpaceDE w:val="0"/>
        <w:ind w:firstLine="709"/>
        <w:jc w:val="both"/>
        <w:rPr>
          <w:rFonts w:ascii="Tahoma" w:eastAsia="TimesNewRomanPSMT" w:hAnsi="Tahoma" w:cs="Tahoma"/>
          <w:sz w:val="20"/>
          <w:szCs w:val="20"/>
        </w:rPr>
      </w:pPr>
      <w:proofErr w:type="gramStart"/>
      <w:r>
        <w:rPr>
          <w:rFonts w:ascii="Tahoma" w:eastAsia="TimesNewRomanPSMT" w:hAnsi="Tahoma" w:cs="Tahoma"/>
          <w:sz w:val="20"/>
          <w:szCs w:val="20"/>
        </w:rPr>
        <w:t xml:space="preserve">Преобразования в организации полицейской службы, предпринятые для осуществления программы по более активному сотрудничеству с населением, могут оцениваться в зависимости от степени независимости принятия решений, степени децентрализации полиции, уровня внутриведомственного сотрудничества, степени эффективности работы сотрудников, степени удовлетворенности сотрудников своей работой и др. В </w:t>
      </w:r>
      <w:r>
        <w:rPr>
          <w:rFonts w:ascii="Tahoma" w:eastAsia="TimesNewRomanPSMT" w:hAnsi="Tahoma" w:cs="Tahoma"/>
          <w:i/>
          <w:iCs/>
          <w:sz w:val="20"/>
          <w:szCs w:val="20"/>
        </w:rPr>
        <w:t>Приложении 1</w:t>
      </w:r>
      <w:r>
        <w:rPr>
          <w:rFonts w:ascii="Tahoma" w:eastAsia="TimesNewRomanPSMT" w:hAnsi="Tahoma" w:cs="Tahoma"/>
          <w:sz w:val="20"/>
          <w:szCs w:val="20"/>
        </w:rPr>
        <w:t xml:space="preserve"> приведены образцы вопросов для оценки преобразований в организации полиции, рекомендуемые ОБСЕ.</w:t>
      </w:r>
      <w:proofErr w:type="gramEnd"/>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 xml:space="preserve">Развитие партнерства с обществом может оцениваться путем проведения опросов общественного мнения и интервьюирования целевых групп по вопросам эффективности работы полиции, ситуации с безопасностью на местах и мер, предпринятых для ее обеспечения. Кроме того, должен проводиться анализ жизнеспособности конкретных форм взаимодействия полиции и общества (в частности, официальных и неформальных площадок, упомянутых выше) и анализ сообщений в СМИ. Такой анализ должен дополняться статистическими показателями об уровне преступности, об уровне раскрываемости, исследованиями о </w:t>
      </w:r>
      <w:proofErr w:type="spellStart"/>
      <w:r>
        <w:rPr>
          <w:rFonts w:ascii="Tahoma" w:eastAsia="TimesNewRomanPSMT" w:hAnsi="Tahoma" w:cs="Tahoma"/>
          <w:sz w:val="20"/>
          <w:szCs w:val="20"/>
        </w:rPr>
        <w:t>виктимизации</w:t>
      </w:r>
      <w:proofErr w:type="spellEnd"/>
      <w:r>
        <w:rPr>
          <w:rFonts w:ascii="Tahoma" w:eastAsia="TimesNewRomanPSMT" w:hAnsi="Tahoma" w:cs="Tahoma"/>
          <w:sz w:val="20"/>
          <w:szCs w:val="20"/>
        </w:rPr>
        <w:t xml:space="preserve"> и проч. Если опрос общественного мнения проводился на стадии планирования проекта, результаты опроса, проведенного при его оценке, необходимо измерять по сравнению с результатами изначального опроса. Образцы вопросов для оценки укрепления партнерства между полицией и обществом, предложенные ОБСЕ, приведены в </w:t>
      </w:r>
      <w:r>
        <w:rPr>
          <w:rFonts w:ascii="Tahoma" w:eastAsia="TimesNewRomanPSMT" w:hAnsi="Tahoma" w:cs="Tahoma"/>
          <w:i/>
          <w:iCs/>
          <w:sz w:val="20"/>
          <w:szCs w:val="20"/>
        </w:rPr>
        <w:t>Приложении 2</w:t>
      </w:r>
      <w:r>
        <w:rPr>
          <w:rFonts w:ascii="Tahoma" w:eastAsia="TimesNewRomanPSMT" w:hAnsi="Tahoma" w:cs="Tahoma"/>
          <w:sz w:val="20"/>
          <w:szCs w:val="20"/>
        </w:rPr>
        <w:t xml:space="preserve">. </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Общество должно быть проинформировано о результатах оценки (как позитивных, так и негативных) и иметь возможность вносить предложения о необходимых изменениях</w:t>
      </w:r>
      <w:r>
        <w:rPr>
          <w:rStyle w:val="40"/>
          <w:rFonts w:eastAsia="TimesNewRomanPSMT"/>
          <w:sz w:val="20"/>
          <w:szCs w:val="20"/>
        </w:rPr>
        <w:footnoteReference w:id="74"/>
      </w:r>
      <w:r>
        <w:rPr>
          <w:rFonts w:ascii="Tahoma" w:eastAsia="TimesNewRomanPSMT" w:hAnsi="Tahoma" w:cs="Tahoma"/>
          <w:sz w:val="20"/>
          <w:szCs w:val="20"/>
        </w:rPr>
        <w:t>.</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 xml:space="preserve">На основании результатов оценки необходимо провести анализ с привлечением всех участников проекта (заинтересованных лиц) и пересмотреть подход к тем мерам, которые оказались неэффективными. </w:t>
      </w:r>
    </w:p>
    <w:p w:rsidR="002E75BB" w:rsidRDefault="002E75BB">
      <w:pPr>
        <w:pStyle w:val="ab"/>
        <w:spacing w:before="360" w:after="240"/>
        <w:ind w:left="17"/>
        <w:jc w:val="both"/>
        <w:rPr>
          <w:rFonts w:ascii="Tahoma" w:eastAsia="TimesNewRomanPSMT" w:hAnsi="Tahoma" w:cs="Tahoma"/>
          <w:sz w:val="20"/>
          <w:szCs w:val="20"/>
        </w:rPr>
      </w:pPr>
      <w:r>
        <w:rPr>
          <w:rFonts w:ascii="Tahoma" w:eastAsia="TimesNewRomanPSMT" w:hAnsi="Tahoma" w:cs="Tahoma"/>
          <w:sz w:val="20"/>
          <w:szCs w:val="20"/>
        </w:rPr>
        <w:t>Формы взаимодействия с местными властями</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Для успешной работы полиции необходима поддержка местных властей и сотрудничество с ними</w:t>
      </w:r>
      <w:r>
        <w:rPr>
          <w:rStyle w:val="40"/>
          <w:rFonts w:eastAsia="TimesNewRomanPSMT"/>
          <w:sz w:val="20"/>
          <w:szCs w:val="20"/>
        </w:rPr>
        <w:footnoteReference w:id="75"/>
      </w:r>
      <w:r>
        <w:rPr>
          <w:rFonts w:ascii="Tahoma" w:eastAsia="TimesNewRomanPSMT" w:hAnsi="Tahoma" w:cs="Tahoma"/>
          <w:sz w:val="20"/>
          <w:szCs w:val="20"/>
        </w:rPr>
        <w:t xml:space="preserve">. Проблемы обеспечения безопасности перестали восприниматься как направление </w:t>
      </w:r>
      <w:r>
        <w:rPr>
          <w:rFonts w:ascii="Tahoma" w:eastAsia="TimesNewRomanPSMT" w:hAnsi="Tahoma" w:cs="Tahoma"/>
          <w:sz w:val="20"/>
          <w:szCs w:val="20"/>
        </w:rPr>
        <w:lastRenderedPageBreak/>
        <w:t xml:space="preserve">деятельности исключительно правоохранительных органов. Напротив, местные власти призваны организовывать партнерства для целей предотвращения преступности и борьбы с ней, в которые могут входить представители различных ведомств (в том числе органов образования, здравоохранения, трудоустройства, молодежной политики, жилищной политики и проч.), а также представители СМИ и частного сектора. Полиция должна быть вовлечена в деятельность таких партнерств. Таким образом, местные власти имеют статус основных «игроков» в системе правопорядка, и деятельность полиции должна осуществляться во взаимодействии с местными властями. </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 xml:space="preserve">Поскольку совместная деятельность разных участников является новой и непривычной формой борьбы с преступностью, властям рекомендуется создать постоянно действующий координационный орган, включающий в себя представителей правоохранительных структур и местных властей. Задачами такого органа будут подготовка совместных программ в области безопасности, обеспечение координации деятельности в области безопасности, правопорядка и, в особенности, предупреждения преступлений. Такой орган мог бы отвечать за совместную работу с лидерами местных сообществ и представителями различных </w:t>
      </w:r>
      <w:proofErr w:type="spellStart"/>
      <w:r>
        <w:rPr>
          <w:rFonts w:ascii="Tahoma" w:eastAsia="TimesNewRomanPSMT" w:hAnsi="Tahoma" w:cs="Tahoma"/>
          <w:sz w:val="20"/>
          <w:szCs w:val="20"/>
        </w:rPr>
        <w:t>конфессий</w:t>
      </w:r>
      <w:proofErr w:type="spellEnd"/>
      <w:r>
        <w:rPr>
          <w:rStyle w:val="40"/>
          <w:rFonts w:eastAsia="TimesNewRomanPSMT"/>
          <w:sz w:val="20"/>
          <w:szCs w:val="20"/>
        </w:rPr>
        <w:footnoteReference w:id="76"/>
      </w:r>
      <w:r>
        <w:rPr>
          <w:rFonts w:ascii="Tahoma" w:eastAsia="TimesNewRomanPSMT" w:hAnsi="Tahoma" w:cs="Tahoma"/>
          <w:sz w:val="20"/>
          <w:szCs w:val="20"/>
        </w:rPr>
        <w:t>.</w:t>
      </w:r>
    </w:p>
    <w:p w:rsidR="002E75BB" w:rsidRDefault="002E75BB">
      <w:pPr>
        <w:autoSpaceDE w:val="0"/>
        <w:ind w:firstLine="709"/>
        <w:jc w:val="both"/>
        <w:rPr>
          <w:rFonts w:ascii="Tahoma" w:eastAsia="TimesNewRomanPSMT" w:hAnsi="Tahoma" w:cs="Tahoma"/>
          <w:sz w:val="20"/>
          <w:szCs w:val="20"/>
        </w:rPr>
      </w:pPr>
      <w:proofErr w:type="gramStart"/>
      <w:r>
        <w:rPr>
          <w:rFonts w:ascii="Tahoma" w:eastAsia="TimesNewRomanPSMT" w:hAnsi="Tahoma" w:cs="Tahoma"/>
          <w:sz w:val="20"/>
          <w:szCs w:val="20"/>
        </w:rPr>
        <w:t>Местные власти должны поддерживать работу полиции различными социальными мерами, например, реализацией проектов по интеграции отдельных категорий населения путем привлечения к работе, программ по снижению количества молодых людей, не посещающих школу, поддержкой социальных и межкультурных медиаторов и проч.</w:t>
      </w:r>
      <w:r>
        <w:rPr>
          <w:rStyle w:val="40"/>
          <w:rFonts w:eastAsia="TimesNewRomanPSMT"/>
          <w:sz w:val="20"/>
          <w:szCs w:val="20"/>
        </w:rPr>
        <w:footnoteReference w:id="77"/>
      </w:r>
      <w:r>
        <w:rPr>
          <w:rFonts w:ascii="Tahoma" w:eastAsia="TimesNewRomanPSMT" w:hAnsi="Tahoma" w:cs="Tahoma"/>
          <w:sz w:val="20"/>
          <w:szCs w:val="20"/>
        </w:rPr>
        <w:t xml:space="preserve">. То есть местные власти должны работать с тем, что обычно называют </w:t>
      </w:r>
      <w:proofErr w:type="spellStart"/>
      <w:r>
        <w:rPr>
          <w:rFonts w:ascii="Tahoma" w:eastAsia="TimesNewRomanPSMT" w:hAnsi="Tahoma" w:cs="Tahoma"/>
          <w:sz w:val="20"/>
          <w:szCs w:val="20"/>
        </w:rPr>
        <w:t>крименногенными</w:t>
      </w:r>
      <w:proofErr w:type="spellEnd"/>
      <w:r>
        <w:rPr>
          <w:rFonts w:ascii="Tahoma" w:eastAsia="TimesNewRomanPSMT" w:hAnsi="Tahoma" w:cs="Tahoma"/>
          <w:sz w:val="20"/>
          <w:szCs w:val="20"/>
        </w:rPr>
        <w:t xml:space="preserve"> факторами, работать на исключение причин, порождающих преступность. </w:t>
      </w:r>
      <w:proofErr w:type="gramEnd"/>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Предупреждение преступности является одной из важнейших совместных задач разных общественных сил, поэтому необходимо развивать прямые консультативные контакты между органами власти и полицией при решении конкретных вопросов. Например, таких как:</w:t>
      </w:r>
    </w:p>
    <w:p w:rsidR="002E75BB" w:rsidRDefault="002E75BB">
      <w:pPr>
        <w:numPr>
          <w:ilvl w:val="0"/>
          <w:numId w:val="4"/>
        </w:numPr>
        <w:autoSpaceDE w:val="0"/>
        <w:jc w:val="both"/>
        <w:rPr>
          <w:rFonts w:ascii="Tahoma" w:eastAsia="TimesNewRomanPSMT" w:hAnsi="Tahoma" w:cs="Tahoma"/>
          <w:sz w:val="20"/>
          <w:szCs w:val="20"/>
        </w:rPr>
      </w:pPr>
      <w:r>
        <w:rPr>
          <w:rFonts w:ascii="Tahoma" w:eastAsia="TimesNewRomanPSMT" w:hAnsi="Tahoma" w:cs="Tahoma"/>
          <w:sz w:val="20"/>
          <w:szCs w:val="20"/>
        </w:rPr>
        <w:t>распределение территориальных зон ответственности полицейских подразделений,</w:t>
      </w:r>
    </w:p>
    <w:p w:rsidR="002E75BB" w:rsidRDefault="002E75BB">
      <w:pPr>
        <w:numPr>
          <w:ilvl w:val="0"/>
          <w:numId w:val="4"/>
        </w:numPr>
        <w:autoSpaceDE w:val="0"/>
        <w:jc w:val="both"/>
        <w:rPr>
          <w:rFonts w:ascii="Tahoma" w:eastAsia="TimesNewRomanPSMT" w:hAnsi="Tahoma" w:cs="Tahoma"/>
          <w:sz w:val="20"/>
          <w:szCs w:val="20"/>
        </w:rPr>
      </w:pPr>
      <w:r>
        <w:rPr>
          <w:rFonts w:ascii="Tahoma" w:eastAsia="TimesNewRomanPSMT" w:hAnsi="Tahoma" w:cs="Tahoma"/>
          <w:sz w:val="20"/>
          <w:szCs w:val="20"/>
        </w:rPr>
        <w:t>периодичность обходов и мобильного патрулирования,</w:t>
      </w:r>
    </w:p>
    <w:p w:rsidR="002E75BB" w:rsidRDefault="002E75BB">
      <w:pPr>
        <w:numPr>
          <w:ilvl w:val="0"/>
          <w:numId w:val="4"/>
        </w:numPr>
        <w:autoSpaceDE w:val="0"/>
        <w:jc w:val="both"/>
        <w:rPr>
          <w:rFonts w:ascii="Tahoma" w:eastAsia="TimesNewRomanPSMT" w:hAnsi="Tahoma" w:cs="Tahoma"/>
          <w:sz w:val="20"/>
          <w:szCs w:val="20"/>
        </w:rPr>
      </w:pPr>
      <w:r>
        <w:rPr>
          <w:rFonts w:ascii="Tahoma" w:eastAsia="TimesNewRomanPSMT" w:hAnsi="Tahoma" w:cs="Tahoma"/>
          <w:sz w:val="20"/>
          <w:szCs w:val="20"/>
        </w:rPr>
        <w:t>консультирование граждан о том, каким образом оградить себя от преступлений,</w:t>
      </w:r>
    </w:p>
    <w:p w:rsidR="002E75BB" w:rsidRDefault="002E75BB">
      <w:pPr>
        <w:numPr>
          <w:ilvl w:val="0"/>
          <w:numId w:val="4"/>
        </w:numPr>
        <w:autoSpaceDE w:val="0"/>
        <w:jc w:val="both"/>
        <w:rPr>
          <w:rFonts w:ascii="Tahoma" w:eastAsia="TimesNewRomanPSMT" w:hAnsi="Tahoma" w:cs="Tahoma"/>
          <w:sz w:val="20"/>
          <w:szCs w:val="20"/>
        </w:rPr>
      </w:pPr>
      <w:r>
        <w:rPr>
          <w:rFonts w:ascii="Tahoma" w:eastAsia="TimesNewRomanPSMT" w:hAnsi="Tahoma" w:cs="Tahoma"/>
          <w:sz w:val="20"/>
          <w:szCs w:val="20"/>
        </w:rPr>
        <w:t>предотвращение и разрешение межэтнических конфликтов и координация этой деятельности с другими мерами по интеграции меньшинств в общество</w:t>
      </w:r>
      <w:r>
        <w:rPr>
          <w:rStyle w:val="40"/>
          <w:rFonts w:eastAsia="TimesNewRomanPSMT"/>
          <w:sz w:val="20"/>
          <w:szCs w:val="20"/>
        </w:rPr>
        <w:footnoteReference w:id="78"/>
      </w:r>
      <w:r>
        <w:rPr>
          <w:rFonts w:ascii="Tahoma" w:eastAsia="TimesNewRomanPSMT" w:hAnsi="Tahoma" w:cs="Tahoma"/>
          <w:sz w:val="20"/>
          <w:szCs w:val="20"/>
        </w:rPr>
        <w:t>.</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Важной формой участия местных властей в поддержании правопорядка является создание так называемой «муниципальной полиции». Во многих странах Европы отмечается укрепление местных правоохранительных органов, которые подотчетны местным властям. Такая практика считается эффективной в силу того, что муниципальные правоохранительные органы:</w:t>
      </w:r>
    </w:p>
    <w:p w:rsidR="002E75BB" w:rsidRDefault="002E75BB">
      <w:pPr>
        <w:numPr>
          <w:ilvl w:val="0"/>
          <w:numId w:val="6"/>
        </w:numPr>
        <w:autoSpaceDE w:val="0"/>
        <w:jc w:val="both"/>
        <w:rPr>
          <w:rFonts w:ascii="Tahoma" w:eastAsia="TimesNewRomanPSMT" w:hAnsi="Tahoma" w:cs="Tahoma"/>
          <w:sz w:val="20"/>
          <w:szCs w:val="20"/>
        </w:rPr>
      </w:pPr>
      <w:proofErr w:type="gramStart"/>
      <w:r>
        <w:rPr>
          <w:rFonts w:ascii="Tahoma" w:eastAsia="TimesNewRomanPSMT" w:hAnsi="Tahoma" w:cs="Tahoma"/>
          <w:sz w:val="20"/>
          <w:szCs w:val="20"/>
        </w:rPr>
        <w:t>осведомлены</w:t>
      </w:r>
      <w:proofErr w:type="gramEnd"/>
      <w:r>
        <w:rPr>
          <w:rFonts w:ascii="Tahoma" w:eastAsia="TimesNewRomanPSMT" w:hAnsi="Tahoma" w:cs="Tahoma"/>
          <w:sz w:val="20"/>
          <w:szCs w:val="20"/>
        </w:rPr>
        <w:t xml:space="preserve"> о местных условиях,</w:t>
      </w:r>
    </w:p>
    <w:p w:rsidR="002E75BB" w:rsidRDefault="002E75BB">
      <w:pPr>
        <w:numPr>
          <w:ilvl w:val="0"/>
          <w:numId w:val="6"/>
        </w:numPr>
        <w:autoSpaceDE w:val="0"/>
        <w:jc w:val="both"/>
        <w:rPr>
          <w:rFonts w:ascii="Tahoma" w:eastAsia="TimesNewRomanPSMT" w:hAnsi="Tahoma" w:cs="Tahoma"/>
          <w:sz w:val="20"/>
          <w:szCs w:val="20"/>
        </w:rPr>
      </w:pPr>
      <w:r>
        <w:rPr>
          <w:rFonts w:ascii="Tahoma" w:eastAsia="TimesNewRomanPSMT" w:hAnsi="Tahoma" w:cs="Tahoma"/>
          <w:sz w:val="20"/>
          <w:szCs w:val="20"/>
        </w:rPr>
        <w:t>лучше реагируют на местные потребности,</w:t>
      </w:r>
    </w:p>
    <w:p w:rsidR="002E75BB" w:rsidRDefault="002E75BB">
      <w:pPr>
        <w:numPr>
          <w:ilvl w:val="0"/>
          <w:numId w:val="6"/>
        </w:numPr>
        <w:autoSpaceDE w:val="0"/>
        <w:jc w:val="both"/>
        <w:rPr>
          <w:rFonts w:ascii="Tahoma" w:eastAsia="TimesNewRomanPSMT" w:hAnsi="Tahoma" w:cs="Tahoma"/>
          <w:sz w:val="20"/>
          <w:szCs w:val="20"/>
        </w:rPr>
      </w:pPr>
      <w:r>
        <w:rPr>
          <w:rFonts w:ascii="Tahoma" w:eastAsia="TimesNewRomanPSMT" w:hAnsi="Tahoma" w:cs="Tahoma"/>
          <w:sz w:val="20"/>
          <w:szCs w:val="20"/>
        </w:rPr>
        <w:t>находятся в более тесном контакте с населением.</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 xml:space="preserve">Поэтому органы Совета Европы призывают создавать муниципальные правоохранительные органы, которые были бы подотчетны местным властям. Такие органы должны иметь представление об ожиданиях населения и развивать свои услуги в этом направлении. Сбор информации о местных проблемах и потребностях конкретных групп населения должен происходить с использованием самых разнообразных источников, и деятельность должна планироваться именно на основании этой информации. Местные правоохранительные органы должны играть ведущую роль в межведомственном подходе к обеспечению безопасности, при котором разнообразные органы адаптируют свои стратегии к местным потребностям. Кроме того, они должны сотрудничать с местными сообществами напрямую (через консультативные советы жителей), предоставляя рекомендации о предупреждении преступности. Они также могут выступать в качестве медиаторов и принимать участие в информационных кампаниях местных властей. Также должно быть налажено </w:t>
      </w:r>
      <w:r>
        <w:rPr>
          <w:rFonts w:ascii="Tahoma" w:eastAsia="TimesNewRomanPSMT" w:hAnsi="Tahoma" w:cs="Tahoma"/>
          <w:sz w:val="20"/>
          <w:szCs w:val="20"/>
        </w:rPr>
        <w:lastRenderedPageBreak/>
        <w:t>сотрудничество со СМИ и со специалистами, которые  занимаются социальным развитием в кварталах со сложной обстановкой</w:t>
      </w:r>
      <w:r>
        <w:rPr>
          <w:rStyle w:val="40"/>
          <w:rFonts w:eastAsia="TimesNewRomanPSMT"/>
          <w:sz w:val="20"/>
          <w:szCs w:val="20"/>
        </w:rPr>
        <w:footnoteReference w:id="79"/>
      </w:r>
      <w:r>
        <w:rPr>
          <w:rFonts w:ascii="Tahoma" w:eastAsia="TimesNewRomanPSMT" w:hAnsi="Tahoma" w:cs="Tahoma"/>
          <w:sz w:val="20"/>
          <w:szCs w:val="20"/>
        </w:rPr>
        <w:t>.</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Местные правоохранительные органы должны создаваться на основе четких законодательных норм, определяющих их задачи. Им должно быть предоставлено достаточное финансирование и техническое оснащение, а также квалифицированные кадры. Кроме того, должна быть разработана система взаимодействия между муниципальной и национальной полицией, функции которых должны быть различны и дополнять друг друга</w:t>
      </w:r>
      <w:r>
        <w:rPr>
          <w:rStyle w:val="40"/>
          <w:rFonts w:eastAsia="TimesNewRomanPSMT"/>
          <w:sz w:val="20"/>
          <w:szCs w:val="20"/>
        </w:rPr>
        <w:footnoteReference w:id="80"/>
      </w:r>
      <w:r>
        <w:rPr>
          <w:rFonts w:ascii="Tahoma" w:eastAsia="TimesNewRomanPSMT" w:hAnsi="Tahoma" w:cs="Tahoma"/>
          <w:sz w:val="20"/>
          <w:szCs w:val="20"/>
        </w:rPr>
        <w:t>.</w:t>
      </w:r>
    </w:p>
    <w:p w:rsidR="002E75BB" w:rsidRDefault="002E75BB">
      <w:pPr>
        <w:pStyle w:val="ab"/>
        <w:spacing w:before="360" w:after="240"/>
        <w:ind w:left="17"/>
        <w:jc w:val="both"/>
        <w:rPr>
          <w:rFonts w:ascii="Tahoma" w:eastAsia="TimesNewRomanPSMT" w:hAnsi="Tahoma" w:cs="Tahoma"/>
          <w:sz w:val="20"/>
          <w:szCs w:val="20"/>
        </w:rPr>
      </w:pPr>
      <w:r>
        <w:rPr>
          <w:rFonts w:ascii="Tahoma" w:eastAsia="TimesNewRomanPSMT" w:hAnsi="Tahoma" w:cs="Tahoma"/>
          <w:sz w:val="20"/>
          <w:szCs w:val="20"/>
        </w:rPr>
        <w:t>Взаимодействие с НПО</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Полиции следует привлекать неправительственные организации (НПО) к созданию структур сотрудничества с местным населением, даже если между полицией и НПО существуют напряженные отношения</w:t>
      </w:r>
      <w:r>
        <w:rPr>
          <w:rStyle w:val="40"/>
          <w:rFonts w:eastAsia="TimesNewRomanPSMT"/>
          <w:sz w:val="20"/>
          <w:szCs w:val="20"/>
        </w:rPr>
        <w:footnoteReference w:id="81"/>
      </w:r>
      <w:r>
        <w:rPr>
          <w:rFonts w:ascii="Tahoma" w:eastAsia="TimesNewRomanPSMT" w:hAnsi="Tahoma" w:cs="Tahoma"/>
          <w:sz w:val="20"/>
          <w:szCs w:val="20"/>
        </w:rPr>
        <w:t>. При этом необходимо признавать, что НПО являются ценным источником практического опыта и информации, так как аккумулируют специфическую информацию, участвуют в помощи гражданам, знают об их проблемах и пр. По этой же причине НПО могут способствовать установлению прямых контактов с гражданами</w:t>
      </w:r>
      <w:r>
        <w:rPr>
          <w:rStyle w:val="40"/>
          <w:rFonts w:eastAsia="TimesNewRomanPSMT"/>
          <w:sz w:val="20"/>
          <w:szCs w:val="20"/>
        </w:rPr>
        <w:footnoteReference w:id="82"/>
      </w:r>
      <w:r>
        <w:rPr>
          <w:rFonts w:ascii="Tahoma" w:eastAsia="TimesNewRomanPSMT" w:hAnsi="Tahoma" w:cs="Tahoma"/>
          <w:sz w:val="20"/>
          <w:szCs w:val="20"/>
        </w:rPr>
        <w:t>. Сотрудничество с правозащитными, а также с религиозными организациями, играет важную роль в налаживании диалога с меньшинствами</w:t>
      </w:r>
      <w:r>
        <w:rPr>
          <w:rStyle w:val="40"/>
          <w:rFonts w:eastAsia="TimesNewRomanPSMT"/>
          <w:sz w:val="20"/>
          <w:szCs w:val="20"/>
        </w:rPr>
        <w:footnoteReference w:id="83"/>
      </w:r>
      <w:r>
        <w:rPr>
          <w:rFonts w:ascii="Tahoma" w:eastAsia="TimesNewRomanPSMT" w:hAnsi="Tahoma" w:cs="Tahoma"/>
          <w:sz w:val="20"/>
          <w:szCs w:val="20"/>
        </w:rPr>
        <w:t>.</w:t>
      </w:r>
    </w:p>
    <w:p w:rsidR="002E75BB" w:rsidRDefault="002E75BB">
      <w:pPr>
        <w:pStyle w:val="ab"/>
        <w:spacing w:before="360" w:after="240"/>
        <w:ind w:left="17"/>
        <w:jc w:val="both"/>
        <w:rPr>
          <w:rFonts w:ascii="Tahoma" w:eastAsia="TimesNewRomanPSMT" w:hAnsi="Tahoma" w:cs="Tahoma"/>
          <w:b/>
          <w:sz w:val="20"/>
          <w:szCs w:val="20"/>
        </w:rPr>
      </w:pPr>
      <w:r>
        <w:rPr>
          <w:rFonts w:ascii="Tahoma" w:eastAsia="TimesNewRomanPSMT" w:hAnsi="Tahoma" w:cs="Tahoma"/>
          <w:b/>
          <w:sz w:val="20"/>
          <w:szCs w:val="20"/>
        </w:rPr>
        <w:t>Принципы работы полиции с меньшинствами</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 xml:space="preserve">Комиссия Совета Европы по борьбе с расизмом и нетерпимостью и Комиссар по делам национальных меньшинств ОБСЕ разработали ряд рекомендаций для полиции в области </w:t>
      </w:r>
      <w:proofErr w:type="spellStart"/>
      <w:r>
        <w:rPr>
          <w:rFonts w:ascii="Tahoma" w:eastAsia="TimesNewRomanPSMT" w:hAnsi="Tahoma" w:cs="Tahoma"/>
          <w:sz w:val="20"/>
          <w:szCs w:val="20"/>
        </w:rPr>
        <w:t>недискриминации</w:t>
      </w:r>
      <w:proofErr w:type="spellEnd"/>
      <w:r>
        <w:rPr>
          <w:rStyle w:val="40"/>
          <w:rFonts w:ascii="Tahoma" w:eastAsia="TimesNewRomanPSMT" w:hAnsi="Tahoma" w:cs="Tahoma"/>
          <w:sz w:val="20"/>
          <w:szCs w:val="20"/>
        </w:rPr>
        <w:footnoteReference w:id="84"/>
      </w:r>
      <w:r>
        <w:rPr>
          <w:rFonts w:ascii="Tahoma" w:eastAsia="TimesNewRomanPSMT" w:hAnsi="Tahoma" w:cs="Tahoma"/>
          <w:sz w:val="20"/>
          <w:szCs w:val="20"/>
        </w:rPr>
        <w:t>. При борьбе с расизмом и расовой дискриминацией и исключении дискриминации из собственной практики полиция выполняет два важных аспекта своей миссии:</w:t>
      </w:r>
    </w:p>
    <w:p w:rsidR="002E75BB" w:rsidRDefault="002E75BB">
      <w:pPr>
        <w:numPr>
          <w:ilvl w:val="0"/>
          <w:numId w:val="16"/>
        </w:numPr>
        <w:autoSpaceDE w:val="0"/>
        <w:jc w:val="both"/>
        <w:rPr>
          <w:rFonts w:ascii="Tahoma" w:eastAsia="TimesNewRomanPSMT" w:hAnsi="Tahoma" w:cs="Tahoma"/>
          <w:sz w:val="20"/>
          <w:szCs w:val="20"/>
        </w:rPr>
      </w:pPr>
      <w:r>
        <w:rPr>
          <w:rFonts w:ascii="Tahoma" w:eastAsia="TimesNewRomanPSMT" w:hAnsi="Tahoma" w:cs="Tahoma"/>
          <w:sz w:val="20"/>
          <w:szCs w:val="20"/>
        </w:rPr>
        <w:t>Борется с преступностью, в том числе с терроризмом, обеспечивая безопасность и уважение прав всех людей на основании принципа равенства,</w:t>
      </w:r>
    </w:p>
    <w:p w:rsidR="002E75BB" w:rsidRDefault="002E75BB">
      <w:pPr>
        <w:numPr>
          <w:ilvl w:val="0"/>
          <w:numId w:val="16"/>
        </w:numPr>
        <w:autoSpaceDE w:val="0"/>
        <w:jc w:val="both"/>
        <w:rPr>
          <w:rFonts w:ascii="Tahoma" w:eastAsia="TimesNewRomanPSMT" w:hAnsi="Tahoma" w:cs="Tahoma"/>
          <w:sz w:val="20"/>
          <w:szCs w:val="20"/>
        </w:rPr>
      </w:pPr>
      <w:r>
        <w:rPr>
          <w:rFonts w:ascii="Tahoma" w:eastAsia="TimesNewRomanPSMT" w:hAnsi="Tahoma" w:cs="Tahoma"/>
          <w:sz w:val="20"/>
          <w:szCs w:val="20"/>
        </w:rPr>
        <w:t xml:space="preserve">Поддерживает демократические ценности и верховенство права. </w:t>
      </w:r>
    </w:p>
    <w:p w:rsidR="002E75BB" w:rsidRDefault="002E75BB">
      <w:pPr>
        <w:pStyle w:val="ab"/>
        <w:spacing w:before="360" w:after="240"/>
        <w:ind w:left="17"/>
        <w:jc w:val="both"/>
        <w:rPr>
          <w:rFonts w:ascii="Tahoma" w:eastAsia="TimesNewRomanPSMT" w:hAnsi="Tahoma" w:cs="Tahoma"/>
          <w:sz w:val="20"/>
          <w:szCs w:val="20"/>
        </w:rPr>
      </w:pPr>
      <w:r>
        <w:rPr>
          <w:rFonts w:ascii="Tahoma" w:eastAsia="TimesNewRomanPSMT" w:hAnsi="Tahoma" w:cs="Tahoma"/>
          <w:sz w:val="20"/>
          <w:szCs w:val="20"/>
        </w:rPr>
        <w:t>Системный подход к работе полиции с меньшинствами и этническими группами</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Важно выработать системный подход к вопросам осуществления полицейской деятельности в многонациональных обществах, который пользовался бы поддержкой на всех уровнях иерархии полицейской службы, у других представителей власти, а также общества. Для этого государствам предлагается разрабатывать планы действий, которые:</w:t>
      </w:r>
    </w:p>
    <w:p w:rsidR="002E75BB" w:rsidRDefault="002E75BB">
      <w:pPr>
        <w:numPr>
          <w:ilvl w:val="0"/>
          <w:numId w:val="12"/>
        </w:numPr>
        <w:autoSpaceDE w:val="0"/>
        <w:jc w:val="both"/>
        <w:rPr>
          <w:rFonts w:ascii="Tahoma" w:eastAsia="TimesNewRomanPSMT" w:hAnsi="Tahoma" w:cs="Tahoma"/>
          <w:sz w:val="20"/>
          <w:szCs w:val="20"/>
        </w:rPr>
      </w:pPr>
      <w:r>
        <w:rPr>
          <w:rFonts w:ascii="Tahoma" w:eastAsia="TimesNewRomanPSMT" w:hAnsi="Tahoma" w:cs="Tahoma"/>
          <w:sz w:val="20"/>
          <w:szCs w:val="20"/>
        </w:rPr>
        <w:t>включают все сферы взаимоотношений полиции и меньшинств;</w:t>
      </w:r>
    </w:p>
    <w:p w:rsidR="002E75BB" w:rsidRDefault="002E75BB">
      <w:pPr>
        <w:numPr>
          <w:ilvl w:val="0"/>
          <w:numId w:val="12"/>
        </w:numPr>
        <w:autoSpaceDE w:val="0"/>
        <w:jc w:val="both"/>
        <w:rPr>
          <w:rFonts w:ascii="Tahoma" w:eastAsia="TimesNewRomanPSMT" w:hAnsi="Tahoma" w:cs="Tahoma"/>
          <w:sz w:val="20"/>
          <w:szCs w:val="20"/>
        </w:rPr>
      </w:pPr>
      <w:r>
        <w:rPr>
          <w:rFonts w:ascii="Tahoma" w:eastAsia="TimesNewRomanPSMT" w:hAnsi="Tahoma" w:cs="Tahoma"/>
          <w:sz w:val="20"/>
          <w:szCs w:val="20"/>
        </w:rPr>
        <w:t>основаны на анализе существующих проблем и потребностей в данной области;</w:t>
      </w:r>
    </w:p>
    <w:p w:rsidR="002E75BB" w:rsidRDefault="002E75BB">
      <w:pPr>
        <w:numPr>
          <w:ilvl w:val="0"/>
          <w:numId w:val="12"/>
        </w:numPr>
        <w:autoSpaceDE w:val="0"/>
        <w:jc w:val="both"/>
        <w:rPr>
          <w:rFonts w:ascii="Tahoma" w:eastAsia="TimesNewRomanPSMT" w:hAnsi="Tahoma" w:cs="Tahoma"/>
          <w:sz w:val="20"/>
          <w:szCs w:val="20"/>
        </w:rPr>
      </w:pPr>
      <w:r>
        <w:rPr>
          <w:rFonts w:ascii="Tahoma" w:eastAsia="TimesNewRomanPSMT" w:hAnsi="Tahoma" w:cs="Tahoma"/>
          <w:sz w:val="20"/>
          <w:szCs w:val="20"/>
        </w:rPr>
        <w:t>указывают на задачи и лиц, ответственных за реализацию политики в этой области;</w:t>
      </w:r>
    </w:p>
    <w:p w:rsidR="002E75BB" w:rsidRDefault="002E75BB">
      <w:pPr>
        <w:numPr>
          <w:ilvl w:val="0"/>
          <w:numId w:val="12"/>
        </w:numPr>
        <w:autoSpaceDE w:val="0"/>
        <w:jc w:val="both"/>
        <w:rPr>
          <w:rFonts w:ascii="Tahoma" w:eastAsia="TimesNewRomanPSMT" w:hAnsi="Tahoma" w:cs="Tahoma"/>
          <w:sz w:val="20"/>
          <w:szCs w:val="20"/>
        </w:rPr>
      </w:pPr>
      <w:r>
        <w:rPr>
          <w:rFonts w:ascii="Tahoma" w:eastAsia="TimesNewRomanPSMT" w:hAnsi="Tahoma" w:cs="Tahoma"/>
          <w:sz w:val="20"/>
          <w:szCs w:val="20"/>
        </w:rPr>
        <w:t>указывают на необходимость создания должностей и подразделений, ответственных за координацию работы;</w:t>
      </w:r>
    </w:p>
    <w:p w:rsidR="002E75BB" w:rsidRDefault="002E75BB">
      <w:pPr>
        <w:numPr>
          <w:ilvl w:val="0"/>
          <w:numId w:val="12"/>
        </w:numPr>
        <w:autoSpaceDE w:val="0"/>
        <w:jc w:val="both"/>
        <w:rPr>
          <w:rFonts w:ascii="Tahoma" w:eastAsia="TimesNewRomanPSMT" w:hAnsi="Tahoma" w:cs="Tahoma"/>
          <w:sz w:val="20"/>
          <w:szCs w:val="20"/>
        </w:rPr>
      </w:pPr>
      <w:r>
        <w:rPr>
          <w:rFonts w:ascii="Tahoma" w:eastAsia="TimesNewRomanPSMT" w:hAnsi="Tahoma" w:cs="Tahoma"/>
          <w:sz w:val="20"/>
          <w:szCs w:val="20"/>
        </w:rPr>
        <w:lastRenderedPageBreak/>
        <w:t>предполагают достаточное обеспечение ресурсами;</w:t>
      </w:r>
    </w:p>
    <w:p w:rsidR="002E75BB" w:rsidRDefault="002E75BB">
      <w:pPr>
        <w:numPr>
          <w:ilvl w:val="0"/>
          <w:numId w:val="12"/>
        </w:numPr>
        <w:autoSpaceDE w:val="0"/>
        <w:jc w:val="both"/>
        <w:rPr>
          <w:rFonts w:ascii="Tahoma" w:eastAsia="TimesNewRomanPSMT" w:hAnsi="Tahoma" w:cs="Tahoma"/>
          <w:sz w:val="20"/>
          <w:szCs w:val="20"/>
        </w:rPr>
      </w:pPr>
      <w:r>
        <w:rPr>
          <w:rFonts w:ascii="Tahoma" w:eastAsia="TimesNewRomanPSMT" w:hAnsi="Tahoma" w:cs="Tahoma"/>
          <w:sz w:val="20"/>
          <w:szCs w:val="20"/>
        </w:rPr>
        <w:t>предполагает, что на всех стадиях процесса будут проводиться консультации полиции с меньшинствами (посредством НПО, при необходимости);</w:t>
      </w:r>
    </w:p>
    <w:p w:rsidR="002E75BB" w:rsidRDefault="002E75BB">
      <w:pPr>
        <w:numPr>
          <w:ilvl w:val="0"/>
          <w:numId w:val="12"/>
        </w:numPr>
        <w:autoSpaceDE w:val="0"/>
        <w:jc w:val="both"/>
        <w:rPr>
          <w:rFonts w:ascii="Tahoma" w:eastAsia="TimesNewRomanPSMT" w:hAnsi="Tahoma" w:cs="Tahoma"/>
          <w:sz w:val="20"/>
          <w:szCs w:val="20"/>
        </w:rPr>
      </w:pPr>
      <w:r>
        <w:rPr>
          <w:rFonts w:ascii="Tahoma" w:eastAsia="TimesNewRomanPSMT" w:hAnsi="Tahoma" w:cs="Tahoma"/>
          <w:sz w:val="20"/>
          <w:szCs w:val="20"/>
        </w:rPr>
        <w:t xml:space="preserve">предполагают создание </w:t>
      </w:r>
      <w:proofErr w:type="spellStart"/>
      <w:r>
        <w:rPr>
          <w:rFonts w:ascii="Tahoma" w:eastAsia="TimesNewRomanPSMT" w:hAnsi="Tahoma" w:cs="Tahoma"/>
          <w:sz w:val="20"/>
          <w:szCs w:val="20"/>
        </w:rPr>
        <w:t>пилотных</w:t>
      </w:r>
      <w:proofErr w:type="spellEnd"/>
      <w:r>
        <w:rPr>
          <w:rFonts w:ascii="Tahoma" w:eastAsia="TimesNewRomanPSMT" w:hAnsi="Tahoma" w:cs="Tahoma"/>
          <w:sz w:val="20"/>
          <w:szCs w:val="20"/>
        </w:rPr>
        <w:t xml:space="preserve"> проектов на местном уровне как первый шаг к осуществлению плана.</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 xml:space="preserve">Кроме того, необходимо обеспечить постоянный мониторинг реализации плана. </w:t>
      </w:r>
    </w:p>
    <w:p w:rsidR="002E75BB" w:rsidRDefault="002E75BB">
      <w:pPr>
        <w:pStyle w:val="ab"/>
        <w:spacing w:before="360" w:after="240"/>
        <w:ind w:left="17"/>
        <w:jc w:val="both"/>
        <w:rPr>
          <w:rFonts w:ascii="Tahoma" w:eastAsia="TimesNewRomanPSMT" w:hAnsi="Tahoma" w:cs="Tahoma"/>
          <w:sz w:val="20"/>
          <w:szCs w:val="20"/>
        </w:rPr>
      </w:pPr>
      <w:r>
        <w:rPr>
          <w:rFonts w:ascii="Tahoma" w:eastAsia="TimesNewRomanPSMT" w:hAnsi="Tahoma" w:cs="Tahoma"/>
          <w:sz w:val="20"/>
          <w:szCs w:val="20"/>
        </w:rPr>
        <w:t xml:space="preserve">Отказ от дискриминации в полиции и запрет </w:t>
      </w:r>
      <w:proofErr w:type="gramStart"/>
      <w:r>
        <w:rPr>
          <w:rFonts w:ascii="Tahoma" w:eastAsia="TimesNewRomanPSMT" w:hAnsi="Tahoma" w:cs="Tahoma"/>
          <w:sz w:val="20"/>
          <w:szCs w:val="20"/>
        </w:rPr>
        <w:t>расового</w:t>
      </w:r>
      <w:proofErr w:type="gramEnd"/>
      <w:r>
        <w:rPr>
          <w:rFonts w:ascii="Tahoma" w:eastAsia="TimesNewRomanPSMT" w:hAnsi="Tahoma" w:cs="Tahoma"/>
          <w:sz w:val="20"/>
          <w:szCs w:val="20"/>
        </w:rPr>
        <w:t xml:space="preserve"> </w:t>
      </w:r>
      <w:proofErr w:type="spellStart"/>
      <w:r>
        <w:rPr>
          <w:rFonts w:ascii="Tahoma" w:eastAsia="TimesNewRomanPSMT" w:hAnsi="Tahoma" w:cs="Tahoma"/>
          <w:sz w:val="20"/>
          <w:szCs w:val="20"/>
        </w:rPr>
        <w:t>профайлинга</w:t>
      </w:r>
      <w:proofErr w:type="spellEnd"/>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 xml:space="preserve">Законодательство о запрете прямой и косвенной дискриминации должно распространяться на полицию. Одним из частных случаев дискриминации является расовый </w:t>
      </w:r>
      <w:proofErr w:type="spellStart"/>
      <w:r>
        <w:rPr>
          <w:rFonts w:ascii="Tahoma" w:eastAsia="TimesNewRomanPSMT" w:hAnsi="Tahoma" w:cs="Tahoma"/>
          <w:sz w:val="20"/>
          <w:szCs w:val="20"/>
        </w:rPr>
        <w:t>профайлинг</w:t>
      </w:r>
      <w:proofErr w:type="spellEnd"/>
      <w:r>
        <w:rPr>
          <w:rFonts w:ascii="Tahoma" w:eastAsia="TimesNewRomanPSMT" w:hAnsi="Tahoma" w:cs="Tahoma"/>
          <w:sz w:val="20"/>
          <w:szCs w:val="20"/>
        </w:rPr>
        <w:t>, то есть неоправданное использование полицией расы, цвета кожи, языка, религии, национальности или этнического происхождения в качестве основания для осуществления мер по контролю, наблюдению и расследованию. Данная практика должна быть запрещена и наказуема.</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Под мерами контроля, наблюдения и расследования подразумеваются такие меры, как личный обыск, проверка документов, досмотр транспортных средств, обыск в жилище и других помещениях, меры оперативного характера (в том числе прослушивание телефонных переговоров), сбор информации и другие меры. Такие меры могут осуществляться только при наличии разумного подозрения в совершении или подготовке преступления. При этом подозрение должно быть основано на объективных критериях.</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Неоправданное использование указанных оснований для принятия мер означает, что оно не преследует законной цели или не является пропорциональным любой законной цели, которую полиция стремиться достичь. Для того</w:t>
      </w:r>
      <w:proofErr w:type="gramStart"/>
      <w:r>
        <w:rPr>
          <w:rFonts w:ascii="Tahoma" w:eastAsia="TimesNewRomanPSMT" w:hAnsi="Tahoma" w:cs="Tahoma"/>
          <w:sz w:val="20"/>
          <w:szCs w:val="20"/>
        </w:rPr>
        <w:t>,</w:t>
      </w:r>
      <w:proofErr w:type="gramEnd"/>
      <w:r>
        <w:rPr>
          <w:rFonts w:ascii="Tahoma" w:eastAsia="TimesNewRomanPSMT" w:hAnsi="Tahoma" w:cs="Tahoma"/>
          <w:sz w:val="20"/>
          <w:szCs w:val="20"/>
        </w:rPr>
        <w:t xml:space="preserve"> чтобы оценить пропорциональность мер, необходимо учитывать их </w:t>
      </w:r>
    </w:p>
    <w:p w:rsidR="002E75BB" w:rsidRDefault="002E75BB">
      <w:pPr>
        <w:numPr>
          <w:ilvl w:val="0"/>
          <w:numId w:val="18"/>
        </w:numPr>
        <w:autoSpaceDE w:val="0"/>
        <w:jc w:val="both"/>
        <w:rPr>
          <w:rFonts w:ascii="Tahoma" w:eastAsia="TimesNewRomanPSMT" w:hAnsi="Tahoma" w:cs="Tahoma"/>
          <w:sz w:val="20"/>
          <w:szCs w:val="20"/>
        </w:rPr>
      </w:pPr>
      <w:r>
        <w:rPr>
          <w:rFonts w:ascii="Tahoma" w:eastAsia="TimesNewRomanPSMT" w:hAnsi="Tahoma" w:cs="Tahoma"/>
          <w:sz w:val="20"/>
          <w:szCs w:val="20"/>
        </w:rPr>
        <w:t>эффективность, то есть способность привести к идентификации преступника, влияние на возможность полиции работать с меньшинствами для установления личности преступника и степень, в которой данные меры могут направить полицию по ложному следу при выявлении реальных преступных деяний.</w:t>
      </w:r>
    </w:p>
    <w:p w:rsidR="002E75BB" w:rsidRDefault="002E75BB">
      <w:pPr>
        <w:numPr>
          <w:ilvl w:val="0"/>
          <w:numId w:val="18"/>
        </w:numPr>
        <w:autoSpaceDE w:val="0"/>
        <w:jc w:val="both"/>
        <w:rPr>
          <w:rFonts w:ascii="Tahoma" w:eastAsia="TimesNewRomanPSMT" w:hAnsi="Tahoma" w:cs="Tahoma"/>
          <w:sz w:val="20"/>
          <w:szCs w:val="20"/>
        </w:rPr>
      </w:pPr>
      <w:r>
        <w:rPr>
          <w:rFonts w:ascii="Tahoma" w:eastAsia="TimesNewRomanPSMT" w:hAnsi="Tahoma" w:cs="Tahoma"/>
          <w:sz w:val="20"/>
          <w:szCs w:val="20"/>
        </w:rPr>
        <w:t>необходимость, то есть невозможность использования менее жестких мер для достижения той же самой цели.</w:t>
      </w:r>
    </w:p>
    <w:p w:rsidR="002E75BB" w:rsidRDefault="002E75BB">
      <w:pPr>
        <w:numPr>
          <w:ilvl w:val="0"/>
          <w:numId w:val="18"/>
        </w:numPr>
        <w:autoSpaceDE w:val="0"/>
        <w:jc w:val="both"/>
        <w:rPr>
          <w:rFonts w:ascii="Tahoma" w:eastAsia="TimesNewRomanPSMT" w:hAnsi="Tahoma" w:cs="Tahoma"/>
          <w:sz w:val="20"/>
          <w:szCs w:val="20"/>
        </w:rPr>
      </w:pPr>
      <w:r>
        <w:rPr>
          <w:rFonts w:ascii="Tahoma" w:eastAsia="TimesNewRomanPSMT" w:hAnsi="Tahoma" w:cs="Tahoma"/>
          <w:sz w:val="20"/>
          <w:szCs w:val="20"/>
        </w:rPr>
        <w:t xml:space="preserve">степень вреда, которую данные меры наносят конкретным лицам, а также обществу путем институционализации предрассудков и легитимации дискриминационных практик. Здесь важно учитывать конкретные методы осуществления мер, а также степень усиления стигматизации меньшинств в конкретном географическом районе в связи с деятельностью полиции. </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 xml:space="preserve">Для установления наличия в полиции практик расового </w:t>
      </w:r>
      <w:proofErr w:type="spellStart"/>
      <w:r>
        <w:rPr>
          <w:rFonts w:ascii="Tahoma" w:eastAsia="TimesNewRomanPSMT" w:hAnsi="Tahoma" w:cs="Tahoma"/>
          <w:sz w:val="20"/>
          <w:szCs w:val="20"/>
        </w:rPr>
        <w:t>профайлинга</w:t>
      </w:r>
      <w:proofErr w:type="spellEnd"/>
      <w:r>
        <w:rPr>
          <w:rFonts w:ascii="Tahoma" w:eastAsia="TimesNewRomanPSMT" w:hAnsi="Tahoma" w:cs="Tahoma"/>
          <w:sz w:val="20"/>
          <w:szCs w:val="20"/>
        </w:rPr>
        <w:t xml:space="preserve"> должны проводиться исследования, в том числе, путем анализа данных о </w:t>
      </w:r>
      <w:proofErr w:type="gramStart"/>
      <w:r>
        <w:rPr>
          <w:rFonts w:ascii="Tahoma" w:eastAsia="TimesNewRomanPSMT" w:hAnsi="Tahoma" w:cs="Tahoma"/>
          <w:sz w:val="20"/>
          <w:szCs w:val="20"/>
        </w:rPr>
        <w:t>предпринятых мерах</w:t>
      </w:r>
      <w:proofErr w:type="gramEnd"/>
      <w:r>
        <w:rPr>
          <w:rFonts w:ascii="Tahoma" w:eastAsia="TimesNewRomanPSMT" w:hAnsi="Tahoma" w:cs="Tahoma"/>
          <w:sz w:val="20"/>
          <w:szCs w:val="20"/>
        </w:rPr>
        <w:t xml:space="preserve"> путем их классификации по основаниям (национальность, этническое происхождение, язык или религия лиц, в отношении которых были предприняты меры). Полезно сравнивать данные о мерах, предпринятых в отношении представителей меньшинств, и остальных граждан. </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При этом любые данные о представителях меньшинств должны собираться  с учетом принципов конфиденциальности и уважения к самоопределению лица как представителя меньшинства. Данные должны быть анонимными, чтобы исключить возможность их связи с личными делами конкретных лиц.</w:t>
      </w:r>
    </w:p>
    <w:p w:rsidR="002E75BB" w:rsidRDefault="002E75BB">
      <w:pPr>
        <w:pStyle w:val="ab"/>
        <w:spacing w:before="360" w:after="240"/>
        <w:ind w:left="17"/>
        <w:jc w:val="both"/>
        <w:rPr>
          <w:rFonts w:ascii="Tahoma" w:eastAsia="TimesNewRomanPSMT" w:hAnsi="Tahoma" w:cs="Tahoma"/>
          <w:sz w:val="20"/>
          <w:szCs w:val="20"/>
        </w:rPr>
      </w:pPr>
      <w:r>
        <w:rPr>
          <w:rFonts w:ascii="Tahoma" w:eastAsia="TimesNewRomanPSMT" w:hAnsi="Tahoma" w:cs="Tahoma"/>
          <w:sz w:val="20"/>
          <w:szCs w:val="20"/>
        </w:rPr>
        <w:t>Роль полиции в борьбе с дискриминацией</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 xml:space="preserve">Полиция обязана тщательно расследовать все случаи расовой дискриминации и принимать во внимание дискриминационный мотив в обычных преступлениях. Для этого определение «случая дискриминации» должно быть широким и включать в себя любое происшествие, которое воспринимается потерпевшим или другим лицом в качестве дискриминационного, а не только те происшествия, которые потенциально предполагают уголовную ответственность. Полиции должны быть предоставлены подробные руководства о том, какие действия необходимо предпринять при получении сообщения о случае дискриминации. В такое руководство должны включаться положения об обращении с потерпевшим, о неотложных действиях, необходимых для фиксации доказательств, о поиске и допросе свидетелей, о розыске подозреваемого и выяснении его связей с организациями расисткой направленности, в том числе неонацистами и скинхедами. Также рекомендуется создавать </w:t>
      </w:r>
      <w:r>
        <w:rPr>
          <w:rFonts w:ascii="Tahoma" w:eastAsia="TimesNewRomanPSMT" w:hAnsi="Tahoma" w:cs="Tahoma"/>
          <w:sz w:val="20"/>
          <w:szCs w:val="20"/>
        </w:rPr>
        <w:lastRenderedPageBreak/>
        <w:t xml:space="preserve">подразделения в полиции, специализирующиеся на таких правонарушениях, а также вести разъяснительную работу среди полицейских о важности борьбы с расизмом и преступлениями на почве дискриминации. </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 xml:space="preserve">В полиции должна существовать система сбора подробной информации о случаях расовой дискриминации. Это может осуществляться, например, путем заполнения формы о случае дискриминации, в которую включается информация об опасениях потерпевших, о подозреваемом, о характере происшествия, месте происшествия и дискриминационных основаниях. Кроме того, должна вестись статистика количества дел, переданных в прокуратуру для расследования и в итоге признанных преступлениями на почве дискриминации. Такая работа абсолютно необходима для оценки эффективности борьбы с дискриминацией и улучшения практик полиции. </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 xml:space="preserve">Необходимо также поощрять сообщения потерпевших и свидетелей о случаях дискриминации. Помимо общего укрепления доверия меньшинств к полиции, это может быть сделано путем сотрудничества полиции с местными органами и организациями и предоставления возможности сообщать о случаях дискриминации не только в полицию, но и в другие инстанции, в том числе социальные службы. Кроме того, полиция должна обеспечить защиту потерпевших и свидетелей от </w:t>
      </w:r>
      <w:proofErr w:type="spellStart"/>
      <w:r>
        <w:rPr>
          <w:rFonts w:ascii="Tahoma" w:eastAsia="TimesNewRomanPSMT" w:hAnsi="Tahoma" w:cs="Tahoma"/>
          <w:sz w:val="20"/>
          <w:szCs w:val="20"/>
        </w:rPr>
        <w:t>виктимизации</w:t>
      </w:r>
      <w:proofErr w:type="spellEnd"/>
      <w:r>
        <w:rPr>
          <w:rFonts w:ascii="Tahoma" w:eastAsia="TimesNewRomanPSMT" w:hAnsi="Tahoma" w:cs="Tahoma"/>
          <w:sz w:val="20"/>
          <w:szCs w:val="20"/>
        </w:rPr>
        <w:t xml:space="preserve">, то есть негативных последствий, связанных с сообщением о случае дискриминации. </w:t>
      </w:r>
    </w:p>
    <w:p w:rsidR="002E75BB" w:rsidRDefault="002E75BB">
      <w:pPr>
        <w:pStyle w:val="ab"/>
        <w:spacing w:before="360" w:after="240"/>
        <w:ind w:left="17"/>
        <w:jc w:val="both"/>
        <w:rPr>
          <w:rFonts w:ascii="Tahoma" w:eastAsia="TimesNewRomanPSMT" w:hAnsi="Tahoma" w:cs="Tahoma"/>
          <w:sz w:val="20"/>
          <w:szCs w:val="20"/>
        </w:rPr>
      </w:pPr>
      <w:r>
        <w:rPr>
          <w:rFonts w:ascii="Tahoma" w:eastAsia="TimesNewRomanPSMT" w:hAnsi="Tahoma" w:cs="Tahoma"/>
          <w:sz w:val="20"/>
          <w:szCs w:val="20"/>
        </w:rPr>
        <w:t>Взаимоотношения между полицией и представителями меньшинств</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 xml:space="preserve">В контексте работы по делам, не связанным с дискриминацией, полиция также может сталкиваться с представителями меньшинств, например, если они выступают в качестве свидетелей. Поэтому важно, чтобы в любой деятельности сотрудники полиции были обязаны поддерживать равноправие и избегать дискриминации при осуществлении своих функций. </w:t>
      </w:r>
      <w:proofErr w:type="gramStart"/>
      <w:r>
        <w:rPr>
          <w:rFonts w:ascii="Tahoma" w:eastAsia="TimesNewRomanPSMT" w:hAnsi="Tahoma" w:cs="Tahoma"/>
          <w:sz w:val="20"/>
          <w:szCs w:val="20"/>
        </w:rPr>
        <w:t xml:space="preserve">Для этих целей должны существовать специальные программы по обеспечению равенства, которые могут включать в себя просветительскую работу, разработку внутренних кодексов поведения, касающихся </w:t>
      </w:r>
      <w:proofErr w:type="spellStart"/>
      <w:r>
        <w:rPr>
          <w:rFonts w:ascii="Tahoma" w:eastAsia="TimesNewRomanPSMT" w:hAnsi="Tahoma" w:cs="Tahoma"/>
          <w:sz w:val="20"/>
          <w:szCs w:val="20"/>
        </w:rPr>
        <w:t>недискриминации</w:t>
      </w:r>
      <w:proofErr w:type="spellEnd"/>
      <w:r>
        <w:rPr>
          <w:rFonts w:ascii="Tahoma" w:eastAsia="TimesNewRomanPSMT" w:hAnsi="Tahoma" w:cs="Tahoma"/>
          <w:sz w:val="20"/>
          <w:szCs w:val="20"/>
        </w:rPr>
        <w:t>, и проч. По возможности необходимо обеспечить, чтобы патрулирование районов, в которых проживают представители этнических меньшинств, осуществлялось полицейским подразделением, в которое входят представители разных этнических групп.</w:t>
      </w:r>
      <w:proofErr w:type="gramEnd"/>
      <w:r>
        <w:rPr>
          <w:rFonts w:ascii="Tahoma" w:eastAsia="TimesNewRomanPSMT" w:hAnsi="Tahoma" w:cs="Tahoma"/>
          <w:sz w:val="20"/>
          <w:szCs w:val="20"/>
        </w:rPr>
        <w:t xml:space="preserve"> Кроме того, тактика работы и внешний вид полиции не должны вызывать страх или напряжение у населения.</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 xml:space="preserve">Необходимо также создавать условия для диалога и сотрудничества между полицией и меньшинствами. Такое взаимодействие должно быть основано на доверии. При этом полиция должна </w:t>
      </w:r>
      <w:proofErr w:type="spellStart"/>
      <w:r>
        <w:rPr>
          <w:rFonts w:ascii="Tahoma" w:eastAsia="TimesNewRomanPSMT" w:hAnsi="Tahoma" w:cs="Tahoma"/>
          <w:sz w:val="20"/>
          <w:szCs w:val="20"/>
        </w:rPr>
        <w:t>проактивно</w:t>
      </w:r>
      <w:proofErr w:type="spellEnd"/>
      <w:r>
        <w:rPr>
          <w:rFonts w:ascii="Tahoma" w:eastAsia="TimesNewRomanPSMT" w:hAnsi="Tahoma" w:cs="Tahoma"/>
          <w:sz w:val="20"/>
          <w:szCs w:val="20"/>
        </w:rPr>
        <w:t xml:space="preserve"> поддерживать инициативы по партнерству между полицией и представителями меньшинств, в частности этническими общинами. Так, необходимо проводить регулярные встречи и консультации с представителями меньшинств по вопросам осуществления полицейской деятельности в местах проживания общин. </w:t>
      </w:r>
      <w:proofErr w:type="gramStart"/>
      <w:r>
        <w:rPr>
          <w:rFonts w:ascii="Tahoma" w:eastAsia="TimesNewRomanPSMT" w:hAnsi="Tahoma" w:cs="Tahoma"/>
          <w:sz w:val="20"/>
          <w:szCs w:val="20"/>
        </w:rPr>
        <w:t>Возможно создание консультативного совета, назначение контактного лица в полиции, к которому представители меньшинств могли бы обращаться, назначение сотрудника полиции, который регулярно посещает местные сообщества, введение института медиаторов, которые бы пользовались доверием представителей меньшинств, введение демократических механизмов ответственности полиции за свою деятельность перед местными общинами и проч. При этом важно обеспечить, чтобы полиция могла общаться с этническими сообществами на их языке</w:t>
      </w:r>
      <w:proofErr w:type="gramEnd"/>
      <w:r>
        <w:rPr>
          <w:rFonts w:ascii="Tahoma" w:eastAsia="TimesNewRomanPSMT" w:hAnsi="Tahoma" w:cs="Tahoma"/>
          <w:sz w:val="20"/>
          <w:szCs w:val="20"/>
        </w:rPr>
        <w:t>.</w:t>
      </w:r>
    </w:p>
    <w:p w:rsidR="002E75BB" w:rsidRDefault="002E75BB">
      <w:pPr>
        <w:autoSpaceDE w:val="0"/>
        <w:ind w:firstLine="709"/>
        <w:jc w:val="both"/>
        <w:rPr>
          <w:rFonts w:ascii="Tahoma" w:eastAsia="TimesNewRomanPSMT" w:hAnsi="Tahoma" w:cs="Tahoma"/>
          <w:sz w:val="20"/>
          <w:szCs w:val="20"/>
        </w:rPr>
      </w:pPr>
      <w:r>
        <w:rPr>
          <w:rFonts w:ascii="Tahoma" w:eastAsia="TimesNewRomanPSMT" w:hAnsi="Tahoma" w:cs="Tahoma"/>
          <w:sz w:val="20"/>
          <w:szCs w:val="20"/>
        </w:rPr>
        <w:t xml:space="preserve">Кроме того, при общении со СМИ и обществом в целом полиция не должна допускать дискриминационных высказываний. В частности, полиция не должна раскрывать информацию об этническом происхождении, языке, национальности и иных аналогичных особенностях подозреваемых, если только это не абсолютно необходимо. </w:t>
      </w:r>
    </w:p>
    <w:p w:rsidR="002E75BB" w:rsidRDefault="002E75BB">
      <w:pPr>
        <w:pageBreakBefore/>
        <w:autoSpaceDE w:val="0"/>
        <w:ind w:firstLine="709"/>
        <w:jc w:val="center"/>
        <w:rPr>
          <w:rFonts w:ascii="Tahoma" w:eastAsia="Arial-ItalicMT" w:hAnsi="Tahoma" w:cs="Arial-ItalicMT"/>
          <w:b/>
          <w:bCs/>
          <w:sz w:val="20"/>
          <w:szCs w:val="20"/>
        </w:rPr>
      </w:pPr>
      <w:r>
        <w:rPr>
          <w:rFonts w:ascii="Tahoma" w:eastAsia="Arial-ItalicMT" w:hAnsi="Tahoma" w:cs="Arial-ItalicMT"/>
          <w:b/>
          <w:bCs/>
          <w:sz w:val="20"/>
          <w:szCs w:val="20"/>
        </w:rPr>
        <w:lastRenderedPageBreak/>
        <w:t>Приложение 1</w:t>
      </w:r>
    </w:p>
    <w:p w:rsidR="002E75BB" w:rsidRDefault="002E75BB">
      <w:pPr>
        <w:autoSpaceDE w:val="0"/>
        <w:spacing w:after="240"/>
        <w:ind w:firstLine="709"/>
        <w:jc w:val="center"/>
        <w:rPr>
          <w:rFonts w:ascii="Tahoma" w:eastAsia="Arial-ItalicMT" w:hAnsi="Tahoma" w:cs="Arial-ItalicMT"/>
          <w:b/>
          <w:bCs/>
          <w:sz w:val="20"/>
          <w:szCs w:val="20"/>
        </w:rPr>
      </w:pPr>
      <w:r>
        <w:rPr>
          <w:rFonts w:ascii="Tahoma" w:eastAsia="Arial-ItalicMT" w:hAnsi="Tahoma" w:cs="Arial-ItalicMT"/>
          <w:b/>
          <w:bCs/>
          <w:i/>
          <w:iCs/>
          <w:sz w:val="20"/>
          <w:szCs w:val="20"/>
        </w:rPr>
        <w:t>Образцы вопросов для оценки организационных преобразований полицейских служб</w:t>
      </w:r>
      <w:r>
        <w:rPr>
          <w:rStyle w:val="40"/>
          <w:rFonts w:ascii="Tahoma" w:eastAsia="Arial-ItalicMT" w:hAnsi="Tahoma" w:cs="Arial-ItalicMT"/>
          <w:sz w:val="20"/>
          <w:szCs w:val="20"/>
        </w:rPr>
        <w:footnoteReference w:id="85"/>
      </w:r>
      <w:r>
        <w:rPr>
          <w:rFonts w:ascii="Tahoma" w:eastAsia="Arial-ItalicMT" w:hAnsi="Tahoma" w:cs="Arial-ItalicMT"/>
          <w:b/>
          <w:bCs/>
          <w:sz w:val="20"/>
          <w:szCs w:val="20"/>
        </w:rPr>
        <w:t xml:space="preserve"> </w:t>
      </w:r>
    </w:p>
    <w:p w:rsidR="002E75BB" w:rsidRDefault="002E75BB">
      <w:pPr>
        <w:autoSpaceDE w:val="0"/>
        <w:jc w:val="both"/>
        <w:rPr>
          <w:rFonts w:ascii="Tahoma" w:eastAsia="ArialMT" w:hAnsi="Tahoma" w:cs="ArialMT"/>
          <w:sz w:val="20"/>
          <w:szCs w:val="20"/>
        </w:rPr>
      </w:pPr>
      <w:r>
        <w:rPr>
          <w:rFonts w:ascii="Tahoma" w:eastAsia="ArialMT" w:hAnsi="Tahoma" w:cs="ArialMT"/>
          <w:sz w:val="20"/>
          <w:szCs w:val="20"/>
        </w:rPr>
        <w:t>- Проводил</w:t>
      </w:r>
      <w:r w:rsidR="00607756">
        <w:rPr>
          <w:rFonts w:ascii="Tahoma" w:eastAsia="ArialMT" w:hAnsi="Tahoma" w:cs="ArialMT"/>
          <w:sz w:val="20"/>
          <w:szCs w:val="20"/>
        </w:rPr>
        <w:t xml:space="preserve">о </w:t>
      </w:r>
      <w:r>
        <w:rPr>
          <w:rFonts w:ascii="Tahoma" w:eastAsia="ArialMT" w:hAnsi="Tahoma" w:cs="ArialMT"/>
          <w:sz w:val="20"/>
          <w:szCs w:val="20"/>
        </w:rPr>
        <w:t xml:space="preserve">ли </w:t>
      </w:r>
      <w:r w:rsidR="00607756">
        <w:rPr>
          <w:rFonts w:ascii="Tahoma" w:eastAsia="ArialMT" w:hAnsi="Tahoma" w:cs="ArialMT"/>
          <w:sz w:val="20"/>
          <w:szCs w:val="20"/>
        </w:rPr>
        <w:t xml:space="preserve">управление </w:t>
      </w:r>
      <w:r w:rsidR="000F7206">
        <w:rPr>
          <w:rFonts w:ascii="Tahoma" w:eastAsia="ArialMT" w:hAnsi="Tahoma" w:cs="ArialMT"/>
          <w:sz w:val="20"/>
          <w:szCs w:val="20"/>
        </w:rPr>
        <w:t xml:space="preserve">комплексную </w:t>
      </w:r>
      <w:r>
        <w:rPr>
          <w:rFonts w:ascii="Tahoma" w:eastAsia="ArialMT" w:hAnsi="Tahoma" w:cs="ArialMT"/>
          <w:sz w:val="20"/>
          <w:szCs w:val="20"/>
        </w:rPr>
        <w:t xml:space="preserve">стратегию </w:t>
      </w:r>
      <w:r w:rsidR="000F7206">
        <w:rPr>
          <w:rFonts w:ascii="Tahoma" w:eastAsia="ArialMT" w:hAnsi="Tahoma" w:cs="ArialMT"/>
          <w:sz w:val="20"/>
          <w:szCs w:val="20"/>
        </w:rPr>
        <w:t xml:space="preserve">по </w:t>
      </w:r>
      <w:r>
        <w:rPr>
          <w:rFonts w:ascii="Tahoma" w:eastAsia="ArialMT" w:hAnsi="Tahoma" w:cs="ArialMT"/>
          <w:sz w:val="20"/>
          <w:szCs w:val="20"/>
        </w:rPr>
        <w:t>информировани</w:t>
      </w:r>
      <w:r w:rsidR="000F7206">
        <w:rPr>
          <w:rFonts w:ascii="Tahoma" w:eastAsia="ArialMT" w:hAnsi="Tahoma" w:cs="ArialMT"/>
          <w:sz w:val="20"/>
          <w:szCs w:val="20"/>
        </w:rPr>
        <w:t>ю</w:t>
      </w:r>
      <w:r>
        <w:rPr>
          <w:rFonts w:ascii="Tahoma" w:eastAsia="ArialMT" w:hAnsi="Tahoma" w:cs="ArialMT"/>
          <w:sz w:val="20"/>
          <w:szCs w:val="20"/>
        </w:rPr>
        <w:t xml:space="preserve"> всех заинтересованных сторон </w:t>
      </w:r>
      <w:r w:rsidR="000F7206">
        <w:rPr>
          <w:rFonts w:ascii="Tahoma" w:eastAsia="ArialMT" w:hAnsi="Tahoma" w:cs="ArialMT"/>
          <w:sz w:val="20"/>
          <w:szCs w:val="20"/>
        </w:rPr>
        <w:t>о</w:t>
      </w:r>
      <w:r>
        <w:rPr>
          <w:rFonts w:ascii="Tahoma" w:eastAsia="ArialMT" w:hAnsi="Tahoma" w:cs="ArialMT"/>
          <w:sz w:val="20"/>
          <w:szCs w:val="20"/>
        </w:rPr>
        <w:t xml:space="preserve"> преимуществ</w:t>
      </w:r>
      <w:r w:rsidR="000F7206">
        <w:rPr>
          <w:rFonts w:ascii="Tahoma" w:eastAsia="ArialMT" w:hAnsi="Tahoma" w:cs="ArialMT"/>
          <w:sz w:val="20"/>
          <w:szCs w:val="20"/>
        </w:rPr>
        <w:t>ах</w:t>
      </w:r>
      <w:r w:rsidR="00607756">
        <w:rPr>
          <w:rFonts w:ascii="Tahoma" w:eastAsia="ArialMT" w:hAnsi="Tahoma" w:cs="ArialMT"/>
          <w:sz w:val="20"/>
          <w:szCs w:val="20"/>
        </w:rPr>
        <w:t xml:space="preserve"> и </w:t>
      </w:r>
      <w:r>
        <w:rPr>
          <w:rFonts w:ascii="Tahoma" w:eastAsia="ArialMT" w:hAnsi="Tahoma" w:cs="ArialMT"/>
          <w:sz w:val="20"/>
          <w:szCs w:val="20"/>
        </w:rPr>
        <w:t>риск</w:t>
      </w:r>
      <w:r w:rsidR="000F7206">
        <w:rPr>
          <w:rFonts w:ascii="Tahoma" w:eastAsia="ArialMT" w:hAnsi="Tahoma" w:cs="ArialMT"/>
          <w:sz w:val="20"/>
          <w:szCs w:val="20"/>
        </w:rPr>
        <w:t xml:space="preserve">ах </w:t>
      </w:r>
      <w:r>
        <w:rPr>
          <w:rFonts w:ascii="Tahoma" w:eastAsia="ArialMT" w:hAnsi="Tahoma" w:cs="ArialMT"/>
          <w:sz w:val="20"/>
          <w:szCs w:val="20"/>
        </w:rPr>
        <w:t xml:space="preserve">полицейской работы с населением по месту жительства до начала </w:t>
      </w:r>
      <w:r w:rsidR="000F7206">
        <w:rPr>
          <w:rFonts w:ascii="Tahoma" w:eastAsia="ArialMT" w:hAnsi="Tahoma" w:cs="ArialMT"/>
          <w:sz w:val="20"/>
          <w:szCs w:val="20"/>
        </w:rPr>
        <w:t xml:space="preserve">работы, </w:t>
      </w:r>
      <w:r>
        <w:rPr>
          <w:rFonts w:ascii="Tahoma" w:eastAsia="ArialMT" w:hAnsi="Tahoma" w:cs="ArialMT"/>
          <w:sz w:val="20"/>
          <w:szCs w:val="20"/>
        </w:rPr>
        <w:t xml:space="preserve">в </w:t>
      </w:r>
      <w:r w:rsidR="000F7206">
        <w:rPr>
          <w:rFonts w:ascii="Tahoma" w:eastAsia="ArialMT" w:hAnsi="Tahoma" w:cs="ArialMT"/>
          <w:sz w:val="20"/>
          <w:szCs w:val="20"/>
        </w:rPr>
        <w:t>ходе работы, после ее</w:t>
      </w:r>
      <w:r>
        <w:rPr>
          <w:rFonts w:ascii="Tahoma" w:eastAsia="ArialMT" w:hAnsi="Tahoma" w:cs="ArialMT"/>
          <w:sz w:val="20"/>
          <w:szCs w:val="20"/>
        </w:rPr>
        <w:t xml:space="preserve"> окончани</w:t>
      </w:r>
      <w:r w:rsidR="000F7206">
        <w:rPr>
          <w:rFonts w:ascii="Tahoma" w:eastAsia="ArialMT" w:hAnsi="Tahoma" w:cs="ArialMT"/>
          <w:sz w:val="20"/>
          <w:szCs w:val="20"/>
        </w:rPr>
        <w:t>я</w:t>
      </w:r>
      <w:r>
        <w:rPr>
          <w:rFonts w:ascii="Tahoma" w:eastAsia="ArialMT" w:hAnsi="Tahoma" w:cs="ArialMT"/>
          <w:sz w:val="20"/>
          <w:szCs w:val="20"/>
        </w:rPr>
        <w:t>?</w:t>
      </w:r>
    </w:p>
    <w:p w:rsidR="002E75BB" w:rsidRDefault="002E75BB">
      <w:pPr>
        <w:autoSpaceDE w:val="0"/>
        <w:jc w:val="both"/>
        <w:rPr>
          <w:rFonts w:ascii="Tahoma" w:eastAsia="ArialMT" w:hAnsi="Tahoma" w:cs="ArialMT"/>
          <w:sz w:val="20"/>
          <w:szCs w:val="20"/>
        </w:rPr>
      </w:pPr>
      <w:r>
        <w:rPr>
          <w:rFonts w:ascii="Tahoma" w:eastAsia="ArialMT" w:hAnsi="Tahoma" w:cs="ArialMT"/>
          <w:sz w:val="20"/>
          <w:szCs w:val="20"/>
        </w:rPr>
        <w:t>- Разработал</w:t>
      </w:r>
      <w:r w:rsidR="00607756">
        <w:rPr>
          <w:rFonts w:ascii="Tahoma" w:eastAsia="ArialMT" w:hAnsi="Tahoma" w:cs="ArialMT"/>
          <w:sz w:val="20"/>
          <w:szCs w:val="20"/>
        </w:rPr>
        <w:t xml:space="preserve">о </w:t>
      </w:r>
      <w:r>
        <w:rPr>
          <w:rFonts w:ascii="Tahoma" w:eastAsia="ArialMT" w:hAnsi="Tahoma" w:cs="ArialMT"/>
          <w:sz w:val="20"/>
          <w:szCs w:val="20"/>
        </w:rPr>
        <w:t xml:space="preserve">ли </w:t>
      </w:r>
      <w:r w:rsidR="00607756">
        <w:rPr>
          <w:rFonts w:ascii="Tahoma" w:eastAsia="ArialMT" w:hAnsi="Tahoma" w:cs="ArialMT"/>
          <w:sz w:val="20"/>
          <w:szCs w:val="20"/>
        </w:rPr>
        <w:t xml:space="preserve">управление </w:t>
      </w:r>
      <w:r>
        <w:rPr>
          <w:rFonts w:ascii="Tahoma" w:eastAsia="ArialMT" w:hAnsi="Tahoma" w:cs="ArialMT"/>
          <w:sz w:val="20"/>
          <w:szCs w:val="20"/>
        </w:rPr>
        <w:t>стратегию получения и анализа официальных и неформальных откликов местного населения?</w:t>
      </w:r>
    </w:p>
    <w:p w:rsidR="002E75BB" w:rsidRDefault="002E75BB">
      <w:pPr>
        <w:autoSpaceDE w:val="0"/>
        <w:jc w:val="both"/>
        <w:rPr>
          <w:rFonts w:ascii="Tahoma" w:eastAsia="ArialMT" w:hAnsi="Tahoma" w:cs="ArialMT"/>
          <w:sz w:val="20"/>
          <w:szCs w:val="20"/>
        </w:rPr>
      </w:pPr>
      <w:r>
        <w:rPr>
          <w:rFonts w:ascii="Tahoma" w:eastAsia="ArialMT" w:hAnsi="Tahoma" w:cs="ArialMT"/>
          <w:sz w:val="20"/>
          <w:szCs w:val="20"/>
        </w:rPr>
        <w:t>- Все ли сотрудники департамента прошли специальную подготовку по вопросам работы полиции с населением по месту жительства?</w:t>
      </w:r>
    </w:p>
    <w:p w:rsidR="002E75BB" w:rsidRDefault="002E75BB">
      <w:pPr>
        <w:autoSpaceDE w:val="0"/>
        <w:jc w:val="both"/>
        <w:rPr>
          <w:rFonts w:ascii="Tahoma" w:eastAsia="ArialMT" w:hAnsi="Tahoma" w:cs="ArialMT"/>
          <w:sz w:val="20"/>
          <w:szCs w:val="20"/>
        </w:rPr>
      </w:pPr>
      <w:r>
        <w:rPr>
          <w:rFonts w:ascii="Tahoma" w:eastAsia="ArialMT" w:hAnsi="Tahoma" w:cs="ArialMT"/>
          <w:sz w:val="20"/>
          <w:szCs w:val="20"/>
        </w:rPr>
        <w:t>- Имеются ли курсы обучения в развитие первоначальной подготовки?</w:t>
      </w:r>
    </w:p>
    <w:p w:rsidR="002E75BB" w:rsidRDefault="002E75BB">
      <w:pPr>
        <w:autoSpaceDE w:val="0"/>
        <w:jc w:val="both"/>
        <w:rPr>
          <w:rFonts w:ascii="Tahoma" w:eastAsia="ArialMT" w:hAnsi="Tahoma" w:cs="ArialMT"/>
          <w:sz w:val="20"/>
          <w:szCs w:val="20"/>
        </w:rPr>
      </w:pPr>
      <w:r>
        <w:rPr>
          <w:rFonts w:ascii="Tahoma" w:eastAsia="ArialMT" w:hAnsi="Tahoma" w:cs="ArialMT"/>
          <w:sz w:val="20"/>
          <w:szCs w:val="20"/>
        </w:rPr>
        <w:t>- Изменились ли руководящие принципы набора и расстановки кадров</w:t>
      </w:r>
      <w:r w:rsidR="00607756">
        <w:rPr>
          <w:rFonts w:ascii="Tahoma" w:eastAsia="ArialMT" w:hAnsi="Tahoma" w:cs="ArialMT"/>
          <w:sz w:val="20"/>
          <w:szCs w:val="20"/>
        </w:rPr>
        <w:t xml:space="preserve">? </w:t>
      </w:r>
    </w:p>
    <w:p w:rsidR="002E75BB" w:rsidRDefault="002E75BB">
      <w:pPr>
        <w:autoSpaceDE w:val="0"/>
        <w:jc w:val="both"/>
        <w:rPr>
          <w:rFonts w:ascii="Tahoma" w:eastAsia="ArialMT" w:hAnsi="Tahoma" w:cs="ArialMT"/>
          <w:sz w:val="20"/>
          <w:szCs w:val="20"/>
        </w:rPr>
      </w:pPr>
      <w:r>
        <w:rPr>
          <w:rFonts w:ascii="Tahoma" w:eastAsia="ArialMT" w:hAnsi="Tahoma" w:cs="ArialMT"/>
          <w:sz w:val="20"/>
          <w:szCs w:val="20"/>
        </w:rPr>
        <w:t>- Внесены ли в служебные аттестации сотрудников изменения, отражающие как качественные, так и количественные показатели оценки их деятельности?</w:t>
      </w:r>
    </w:p>
    <w:p w:rsidR="002E75BB" w:rsidRDefault="002E75BB">
      <w:pPr>
        <w:autoSpaceDE w:val="0"/>
        <w:jc w:val="both"/>
        <w:rPr>
          <w:rFonts w:ascii="Tahoma" w:eastAsia="ArialMT" w:hAnsi="Tahoma" w:cs="ArialMT"/>
          <w:sz w:val="20"/>
          <w:szCs w:val="20"/>
        </w:rPr>
      </w:pPr>
      <w:r>
        <w:rPr>
          <w:rFonts w:ascii="Tahoma" w:eastAsia="ArialMT" w:hAnsi="Tahoma" w:cs="ArialMT"/>
          <w:sz w:val="20"/>
          <w:szCs w:val="20"/>
        </w:rPr>
        <w:t xml:space="preserve">- Довело ли высшее звено руководства до сведения всех сотрудников </w:t>
      </w:r>
      <w:r w:rsidR="00666357">
        <w:rPr>
          <w:rFonts w:ascii="Tahoma" w:eastAsia="ArialMT" w:hAnsi="Tahoma" w:cs="ArialMT"/>
          <w:sz w:val="20"/>
          <w:szCs w:val="20"/>
        </w:rPr>
        <w:t>управления</w:t>
      </w:r>
      <w:r>
        <w:rPr>
          <w:rFonts w:ascii="Tahoma" w:eastAsia="ArialMT" w:hAnsi="Tahoma" w:cs="ArialMT"/>
          <w:sz w:val="20"/>
          <w:szCs w:val="20"/>
        </w:rPr>
        <w:t xml:space="preserve">, что ожидается от них в связи с принятием в рамках всей службы </w:t>
      </w:r>
      <w:r w:rsidR="00666357">
        <w:rPr>
          <w:rFonts w:ascii="Tahoma" w:eastAsia="ArialMT" w:hAnsi="Tahoma" w:cs="ArialMT"/>
          <w:sz w:val="20"/>
          <w:szCs w:val="20"/>
        </w:rPr>
        <w:t xml:space="preserve">новой </w:t>
      </w:r>
      <w:r>
        <w:rPr>
          <w:rFonts w:ascii="Tahoma" w:eastAsia="ArialMT" w:hAnsi="Tahoma" w:cs="ArialMT"/>
          <w:sz w:val="20"/>
          <w:szCs w:val="20"/>
        </w:rPr>
        <w:t xml:space="preserve">концепции </w:t>
      </w:r>
      <w:r w:rsidR="00666357">
        <w:rPr>
          <w:rFonts w:ascii="Tahoma" w:eastAsia="ArialMT" w:hAnsi="Tahoma" w:cs="ArialMT"/>
          <w:sz w:val="20"/>
          <w:szCs w:val="20"/>
        </w:rPr>
        <w:t>работы</w:t>
      </w:r>
      <w:r>
        <w:rPr>
          <w:rFonts w:ascii="Tahoma" w:eastAsia="ArialMT" w:hAnsi="Tahoma" w:cs="ArialMT"/>
          <w:sz w:val="20"/>
          <w:szCs w:val="20"/>
        </w:rPr>
        <w:t>?</w:t>
      </w:r>
    </w:p>
    <w:p w:rsidR="002E75BB" w:rsidRDefault="002E75BB">
      <w:pPr>
        <w:autoSpaceDE w:val="0"/>
        <w:jc w:val="both"/>
        <w:rPr>
          <w:rFonts w:ascii="Tahoma" w:eastAsia="ArialMT" w:hAnsi="Tahoma" w:cs="ArialMT"/>
          <w:sz w:val="20"/>
          <w:szCs w:val="20"/>
        </w:rPr>
      </w:pPr>
      <w:r>
        <w:rPr>
          <w:rFonts w:ascii="Tahoma" w:eastAsia="ArialMT" w:hAnsi="Tahoma" w:cs="ArialMT"/>
          <w:sz w:val="20"/>
          <w:szCs w:val="20"/>
        </w:rPr>
        <w:t xml:space="preserve">- Разработало ли и внедрило ли высшее руководство план по предоставлению полномочий сотрудникам, работающим непосредственно </w:t>
      </w:r>
      <w:r w:rsidR="00666357">
        <w:rPr>
          <w:rFonts w:ascii="Tahoma" w:eastAsia="ArialMT" w:hAnsi="Tahoma" w:cs="ArialMT"/>
          <w:sz w:val="20"/>
          <w:szCs w:val="20"/>
        </w:rPr>
        <w:t>с гражданами</w:t>
      </w:r>
      <w:r>
        <w:rPr>
          <w:rFonts w:ascii="Tahoma" w:eastAsia="ArialMT" w:hAnsi="Tahoma" w:cs="ArialMT"/>
          <w:sz w:val="20"/>
          <w:szCs w:val="20"/>
        </w:rPr>
        <w:t>?</w:t>
      </w:r>
    </w:p>
    <w:p w:rsidR="002E75BB" w:rsidRDefault="002E75BB">
      <w:pPr>
        <w:autoSpaceDE w:val="0"/>
        <w:jc w:val="both"/>
        <w:rPr>
          <w:rFonts w:ascii="Tahoma" w:eastAsia="ArialMT" w:hAnsi="Tahoma" w:cs="ArialMT"/>
          <w:sz w:val="20"/>
          <w:szCs w:val="20"/>
        </w:rPr>
      </w:pPr>
      <w:r>
        <w:rPr>
          <w:rFonts w:ascii="Tahoma" w:eastAsia="ArialMT" w:hAnsi="Tahoma" w:cs="ArialMT"/>
          <w:sz w:val="20"/>
          <w:szCs w:val="20"/>
        </w:rPr>
        <w:t>- Создало ли и реализовало ли полицейское руководство план снижения уровня разногласий внутри службы</w:t>
      </w:r>
      <w:r w:rsidR="00666357">
        <w:rPr>
          <w:rFonts w:ascii="Tahoma" w:eastAsia="ArialMT" w:hAnsi="Tahoma" w:cs="ArialMT"/>
          <w:sz w:val="20"/>
          <w:szCs w:val="20"/>
        </w:rPr>
        <w:t xml:space="preserve"> (например, </w:t>
      </w:r>
      <w:r>
        <w:rPr>
          <w:rFonts w:ascii="Tahoma" w:eastAsia="ArialMT" w:hAnsi="Tahoma" w:cs="ArialMT"/>
          <w:sz w:val="20"/>
          <w:szCs w:val="20"/>
        </w:rPr>
        <w:t>между полицейскими</w:t>
      </w:r>
      <w:r w:rsidR="00666357">
        <w:rPr>
          <w:rFonts w:ascii="Tahoma" w:eastAsia="ArialMT" w:hAnsi="Tahoma" w:cs="ArialMT"/>
          <w:sz w:val="20"/>
          <w:szCs w:val="20"/>
        </w:rPr>
        <w:t xml:space="preserve"> пешего патруля и </w:t>
      </w:r>
      <w:r>
        <w:rPr>
          <w:rFonts w:ascii="Tahoma" w:eastAsia="ArialMT" w:hAnsi="Tahoma" w:cs="ArialMT"/>
          <w:sz w:val="20"/>
          <w:szCs w:val="20"/>
        </w:rPr>
        <w:t>сотрудниками моторизированных патрулей</w:t>
      </w:r>
      <w:r w:rsidR="00666357">
        <w:rPr>
          <w:rFonts w:ascii="Tahoma" w:eastAsia="ArialMT" w:hAnsi="Tahoma" w:cs="ArialMT"/>
          <w:sz w:val="20"/>
          <w:szCs w:val="20"/>
        </w:rPr>
        <w:t>)</w:t>
      </w:r>
      <w:r>
        <w:rPr>
          <w:rFonts w:ascii="Tahoma" w:eastAsia="ArialMT" w:hAnsi="Tahoma" w:cs="ArialMT"/>
          <w:sz w:val="20"/>
          <w:szCs w:val="20"/>
        </w:rPr>
        <w:t>?</w:t>
      </w:r>
    </w:p>
    <w:p w:rsidR="002E75BB" w:rsidRDefault="002E75BB">
      <w:pPr>
        <w:autoSpaceDE w:val="0"/>
        <w:jc w:val="both"/>
        <w:rPr>
          <w:rFonts w:ascii="Tahoma" w:eastAsia="ArialMT" w:hAnsi="Tahoma" w:cs="ArialMT"/>
          <w:sz w:val="20"/>
          <w:szCs w:val="20"/>
        </w:rPr>
      </w:pPr>
      <w:r>
        <w:rPr>
          <w:rFonts w:ascii="Tahoma" w:eastAsia="ArialMT" w:hAnsi="Tahoma" w:cs="ArialMT"/>
          <w:sz w:val="20"/>
          <w:szCs w:val="20"/>
        </w:rPr>
        <w:t>- Разработало ли и реализовало</w:t>
      </w:r>
      <w:r w:rsidR="00B32BCE">
        <w:rPr>
          <w:rFonts w:ascii="Tahoma" w:eastAsia="ArialMT" w:hAnsi="Tahoma" w:cs="ArialMT"/>
          <w:sz w:val="20"/>
          <w:szCs w:val="20"/>
        </w:rPr>
        <w:t xml:space="preserve"> ли</w:t>
      </w:r>
      <w:r>
        <w:rPr>
          <w:rFonts w:ascii="Tahoma" w:eastAsia="ArialMT" w:hAnsi="Tahoma" w:cs="ArialMT"/>
          <w:sz w:val="20"/>
          <w:szCs w:val="20"/>
        </w:rPr>
        <w:t xml:space="preserve"> высшее полицейское руководство систему измерения воздействия полицейской работы с </w:t>
      </w:r>
      <w:r w:rsidR="00666357">
        <w:rPr>
          <w:rFonts w:ascii="Tahoma" w:eastAsia="ArialMT" w:hAnsi="Tahoma" w:cs="ArialMT"/>
          <w:sz w:val="20"/>
          <w:szCs w:val="20"/>
        </w:rPr>
        <w:t>гражданами</w:t>
      </w:r>
      <w:r>
        <w:rPr>
          <w:rFonts w:ascii="Tahoma" w:eastAsia="ArialMT" w:hAnsi="Tahoma" w:cs="ArialMT"/>
          <w:sz w:val="20"/>
          <w:szCs w:val="20"/>
        </w:rPr>
        <w:t xml:space="preserve"> на уровень преступности, страх перед преступностью и </w:t>
      </w:r>
      <w:r w:rsidR="00B32BCE">
        <w:rPr>
          <w:rFonts w:ascii="Tahoma" w:eastAsia="ArialMT" w:hAnsi="Tahoma" w:cs="ArialMT"/>
          <w:sz w:val="20"/>
          <w:szCs w:val="20"/>
        </w:rPr>
        <w:t xml:space="preserve">поддержание </w:t>
      </w:r>
      <w:r>
        <w:rPr>
          <w:rFonts w:ascii="Tahoma" w:eastAsia="ArialMT" w:hAnsi="Tahoma" w:cs="ArialMT"/>
          <w:sz w:val="20"/>
          <w:szCs w:val="20"/>
        </w:rPr>
        <w:t>общественн</w:t>
      </w:r>
      <w:r w:rsidR="00B32BCE">
        <w:rPr>
          <w:rFonts w:ascii="Tahoma" w:eastAsia="ArialMT" w:hAnsi="Tahoma" w:cs="ArialMT"/>
          <w:sz w:val="20"/>
          <w:szCs w:val="20"/>
        </w:rPr>
        <w:t>ого порядка</w:t>
      </w:r>
      <w:r>
        <w:rPr>
          <w:rFonts w:ascii="Tahoma" w:eastAsia="ArialMT" w:hAnsi="Tahoma" w:cs="ArialMT"/>
          <w:sz w:val="20"/>
          <w:szCs w:val="20"/>
        </w:rPr>
        <w:t>?</w:t>
      </w:r>
    </w:p>
    <w:p w:rsidR="002E75BB" w:rsidRDefault="002E75BB">
      <w:pPr>
        <w:autoSpaceDE w:val="0"/>
        <w:jc w:val="both"/>
        <w:rPr>
          <w:rFonts w:ascii="Tahoma" w:eastAsia="ArialMT" w:hAnsi="Tahoma" w:cs="ArialMT"/>
          <w:sz w:val="20"/>
          <w:szCs w:val="20"/>
        </w:rPr>
      </w:pPr>
      <w:r>
        <w:rPr>
          <w:rFonts w:ascii="Tahoma" w:eastAsia="ArialMT" w:hAnsi="Tahoma" w:cs="ArialMT"/>
          <w:sz w:val="20"/>
          <w:szCs w:val="20"/>
        </w:rPr>
        <w:t>- Продемонстрировало ли высшее руководство свою готовность предоставить полицейским «право на неудачу» и быть терпимым к непреднамеренным ошибкам?</w:t>
      </w:r>
    </w:p>
    <w:p w:rsidR="002E75BB" w:rsidRDefault="002E75BB">
      <w:pPr>
        <w:autoSpaceDE w:val="0"/>
        <w:jc w:val="both"/>
        <w:rPr>
          <w:rFonts w:ascii="Tahoma" w:eastAsia="ArialMT" w:hAnsi="Tahoma" w:cs="ArialMT"/>
          <w:sz w:val="20"/>
          <w:szCs w:val="20"/>
        </w:rPr>
      </w:pPr>
      <w:r>
        <w:rPr>
          <w:rFonts w:ascii="Tahoma" w:eastAsia="ArialMT" w:hAnsi="Tahoma" w:cs="ArialMT"/>
          <w:sz w:val="20"/>
          <w:szCs w:val="20"/>
        </w:rPr>
        <w:t>- Разработало ли высшее звено полиции средства</w:t>
      </w:r>
      <w:r w:rsidR="00B32BCE">
        <w:rPr>
          <w:rFonts w:ascii="Tahoma" w:eastAsia="ArialMT" w:hAnsi="Tahoma" w:cs="ArialMT"/>
          <w:sz w:val="20"/>
          <w:szCs w:val="20"/>
        </w:rPr>
        <w:t xml:space="preserve"> для оказания с</w:t>
      </w:r>
      <w:r>
        <w:rPr>
          <w:rFonts w:ascii="Tahoma" w:eastAsia="ArialMT" w:hAnsi="Tahoma" w:cs="ArialMT"/>
          <w:sz w:val="20"/>
          <w:szCs w:val="20"/>
        </w:rPr>
        <w:t>одействия и</w:t>
      </w:r>
      <w:r w:rsidR="00B32BCE">
        <w:rPr>
          <w:rFonts w:ascii="Tahoma" w:eastAsia="ArialMT" w:hAnsi="Tahoma" w:cs="ArialMT"/>
          <w:sz w:val="20"/>
          <w:szCs w:val="20"/>
        </w:rPr>
        <w:t xml:space="preserve"> средства </w:t>
      </w:r>
      <w:r>
        <w:rPr>
          <w:rFonts w:ascii="Tahoma" w:eastAsia="ArialMT" w:hAnsi="Tahoma" w:cs="ArialMT"/>
          <w:sz w:val="20"/>
          <w:szCs w:val="20"/>
        </w:rPr>
        <w:t>контрол</w:t>
      </w:r>
      <w:r w:rsidR="00B32BCE">
        <w:rPr>
          <w:rFonts w:ascii="Tahoma" w:eastAsia="ArialMT" w:hAnsi="Tahoma" w:cs="ArialMT"/>
          <w:sz w:val="20"/>
          <w:szCs w:val="20"/>
        </w:rPr>
        <w:t>я</w:t>
      </w:r>
      <w:r>
        <w:rPr>
          <w:rFonts w:ascii="Tahoma" w:eastAsia="ArialMT" w:hAnsi="Tahoma" w:cs="ArialMT"/>
          <w:sz w:val="20"/>
          <w:szCs w:val="20"/>
        </w:rPr>
        <w:t xml:space="preserve"> над координацией усилий полиции </w:t>
      </w:r>
      <w:r w:rsidR="00B32BCE">
        <w:rPr>
          <w:rFonts w:ascii="Tahoma" w:eastAsia="ArialMT" w:hAnsi="Tahoma" w:cs="ArialMT"/>
          <w:sz w:val="20"/>
          <w:szCs w:val="20"/>
        </w:rPr>
        <w:t>и</w:t>
      </w:r>
      <w:r>
        <w:rPr>
          <w:rFonts w:ascii="Tahoma" w:eastAsia="ArialMT" w:hAnsi="Tahoma" w:cs="ArialMT"/>
          <w:sz w:val="20"/>
          <w:szCs w:val="20"/>
        </w:rPr>
        <w:t xml:space="preserve"> других отделов и подразделений?</w:t>
      </w:r>
    </w:p>
    <w:p w:rsidR="002E75BB" w:rsidRDefault="002E75BB">
      <w:pPr>
        <w:autoSpaceDE w:val="0"/>
        <w:jc w:val="both"/>
        <w:rPr>
          <w:rFonts w:ascii="Tahoma" w:eastAsia="ArialMT" w:hAnsi="Tahoma" w:cs="ArialMT"/>
          <w:sz w:val="20"/>
          <w:szCs w:val="20"/>
        </w:rPr>
      </w:pPr>
      <w:r>
        <w:rPr>
          <w:rFonts w:ascii="Tahoma" w:eastAsia="ArialMT" w:hAnsi="Tahoma" w:cs="ArialMT"/>
          <w:sz w:val="20"/>
          <w:szCs w:val="20"/>
        </w:rPr>
        <w:t xml:space="preserve">- Рассматривается ли работа полицейских, работающих непосредственно с </w:t>
      </w:r>
      <w:r w:rsidR="00B32BCE">
        <w:rPr>
          <w:rFonts w:ascii="Tahoma" w:eastAsia="ArialMT" w:hAnsi="Tahoma" w:cs="ArialMT"/>
          <w:sz w:val="20"/>
          <w:szCs w:val="20"/>
        </w:rPr>
        <w:t>гражданами</w:t>
      </w:r>
      <w:r>
        <w:rPr>
          <w:rFonts w:ascii="Tahoma" w:eastAsia="ArialMT" w:hAnsi="Tahoma" w:cs="ArialMT"/>
          <w:sz w:val="20"/>
          <w:szCs w:val="20"/>
        </w:rPr>
        <w:t xml:space="preserve">, в качестве составной части коллективных усилий </w:t>
      </w:r>
      <w:r w:rsidR="00B32BCE">
        <w:rPr>
          <w:rFonts w:ascii="Tahoma" w:eastAsia="ArialMT" w:hAnsi="Tahoma" w:cs="ArialMT"/>
          <w:sz w:val="20"/>
          <w:szCs w:val="20"/>
        </w:rPr>
        <w:t xml:space="preserve">(местных властей, других служб) </w:t>
      </w:r>
      <w:r>
        <w:rPr>
          <w:rFonts w:ascii="Tahoma" w:eastAsia="ArialMT" w:hAnsi="Tahoma" w:cs="ArialMT"/>
          <w:sz w:val="20"/>
          <w:szCs w:val="20"/>
        </w:rPr>
        <w:t>по реализации концепции полицейской работы с населением по месту жительства?</w:t>
      </w:r>
    </w:p>
    <w:p w:rsidR="002E75BB" w:rsidRDefault="002E75BB">
      <w:pPr>
        <w:autoSpaceDE w:val="0"/>
        <w:jc w:val="both"/>
        <w:rPr>
          <w:rFonts w:ascii="Tahoma" w:eastAsia="ArialMT" w:hAnsi="Tahoma" w:cs="ArialMT"/>
          <w:sz w:val="20"/>
          <w:szCs w:val="20"/>
        </w:rPr>
      </w:pPr>
      <w:r>
        <w:rPr>
          <w:rFonts w:ascii="Tahoma" w:eastAsia="ArialMT" w:hAnsi="Tahoma" w:cs="ArialMT"/>
          <w:sz w:val="20"/>
          <w:szCs w:val="20"/>
        </w:rPr>
        <w:t>- Поддерживали ли непосредственные начальники своих сотрудников в их нововведениях и относились ли они с терпимостью к непреднамеренным ошибкам?</w:t>
      </w:r>
    </w:p>
    <w:p w:rsidR="002E75BB" w:rsidRDefault="002E75BB">
      <w:pPr>
        <w:autoSpaceDE w:val="0"/>
        <w:jc w:val="both"/>
        <w:rPr>
          <w:rFonts w:ascii="Tahoma" w:eastAsia="ArialMT" w:hAnsi="Tahoma" w:cs="ArialMT"/>
          <w:sz w:val="20"/>
          <w:szCs w:val="20"/>
        </w:rPr>
      </w:pPr>
      <w:r>
        <w:rPr>
          <w:rFonts w:ascii="Tahoma" w:eastAsia="ArialMT" w:hAnsi="Tahoma" w:cs="ArialMT"/>
          <w:sz w:val="20"/>
          <w:szCs w:val="20"/>
        </w:rPr>
        <w:t xml:space="preserve">- Является ли размер района патрулирования соответствующим </w:t>
      </w:r>
      <w:r w:rsidR="00B32BCE">
        <w:rPr>
          <w:rFonts w:ascii="Tahoma" w:eastAsia="ArialMT" w:hAnsi="Tahoma" w:cs="ArialMT"/>
          <w:sz w:val="20"/>
          <w:szCs w:val="20"/>
        </w:rPr>
        <w:t xml:space="preserve">географическим </w:t>
      </w:r>
      <w:r>
        <w:rPr>
          <w:rFonts w:ascii="Tahoma" w:eastAsia="ArialMT" w:hAnsi="Tahoma" w:cs="ArialMT"/>
          <w:sz w:val="20"/>
          <w:szCs w:val="20"/>
        </w:rPr>
        <w:t>размер</w:t>
      </w:r>
      <w:r w:rsidR="00B32BCE">
        <w:rPr>
          <w:rFonts w:ascii="Tahoma" w:eastAsia="ArialMT" w:hAnsi="Tahoma" w:cs="ArialMT"/>
          <w:sz w:val="20"/>
          <w:szCs w:val="20"/>
        </w:rPr>
        <w:t xml:space="preserve">ам </w:t>
      </w:r>
      <w:r>
        <w:rPr>
          <w:rFonts w:ascii="Tahoma" w:eastAsia="ArialMT" w:hAnsi="Tahoma" w:cs="ArialMT"/>
          <w:sz w:val="20"/>
          <w:szCs w:val="20"/>
        </w:rPr>
        <w:t xml:space="preserve">района, </w:t>
      </w:r>
      <w:r w:rsidR="00B32BCE">
        <w:rPr>
          <w:rFonts w:ascii="Tahoma" w:eastAsia="ArialMT" w:hAnsi="Tahoma" w:cs="ArialMT"/>
          <w:sz w:val="20"/>
          <w:szCs w:val="20"/>
        </w:rPr>
        <w:t xml:space="preserve">численности </w:t>
      </w:r>
      <w:r>
        <w:rPr>
          <w:rFonts w:ascii="Tahoma" w:eastAsia="ArialMT" w:hAnsi="Tahoma" w:cs="ArialMT"/>
          <w:sz w:val="20"/>
          <w:szCs w:val="20"/>
        </w:rPr>
        <w:t>населения,</w:t>
      </w:r>
      <w:r w:rsidR="00B32BCE">
        <w:rPr>
          <w:rFonts w:ascii="Tahoma" w:eastAsia="ArialMT" w:hAnsi="Tahoma" w:cs="ArialMT"/>
          <w:sz w:val="20"/>
          <w:szCs w:val="20"/>
        </w:rPr>
        <w:t xml:space="preserve"> числу</w:t>
      </w:r>
      <w:r>
        <w:rPr>
          <w:rFonts w:ascii="Tahoma" w:eastAsia="ArialMT" w:hAnsi="Tahoma" w:cs="ArialMT"/>
          <w:sz w:val="20"/>
          <w:szCs w:val="20"/>
        </w:rPr>
        <w:t xml:space="preserve"> зарегистрированных преступлений и количеств</w:t>
      </w:r>
      <w:r w:rsidR="00B32BCE">
        <w:rPr>
          <w:rFonts w:ascii="Tahoma" w:eastAsia="ArialMT" w:hAnsi="Tahoma" w:cs="ArialMT"/>
          <w:sz w:val="20"/>
          <w:szCs w:val="20"/>
        </w:rPr>
        <w:t xml:space="preserve">у </w:t>
      </w:r>
      <w:r>
        <w:rPr>
          <w:rFonts w:ascii="Tahoma" w:eastAsia="ArialMT" w:hAnsi="Tahoma" w:cs="ArialMT"/>
          <w:sz w:val="20"/>
          <w:szCs w:val="20"/>
        </w:rPr>
        <w:t>обращений в полицию за помощью?</w:t>
      </w:r>
    </w:p>
    <w:p w:rsidR="002E75BB" w:rsidRDefault="002E75BB">
      <w:pPr>
        <w:autoSpaceDE w:val="0"/>
        <w:jc w:val="both"/>
        <w:rPr>
          <w:rFonts w:ascii="Tahoma" w:eastAsia="ArialMT" w:hAnsi="Tahoma" w:cs="ArialMT"/>
          <w:sz w:val="20"/>
          <w:szCs w:val="20"/>
        </w:rPr>
      </w:pPr>
      <w:r>
        <w:rPr>
          <w:rFonts w:ascii="Tahoma" w:eastAsia="ArialMT" w:hAnsi="Tahoma" w:cs="ArialMT"/>
          <w:sz w:val="20"/>
          <w:szCs w:val="20"/>
        </w:rPr>
        <w:t>- Предоставлено ли полицейским на местах достаточно полномочий для реализации собственных нововведений с минимумом бюрократических преград?</w:t>
      </w:r>
    </w:p>
    <w:p w:rsidR="002E75BB" w:rsidRDefault="002E75BB">
      <w:pPr>
        <w:autoSpaceDE w:val="0"/>
        <w:jc w:val="both"/>
        <w:rPr>
          <w:rFonts w:ascii="Tahoma" w:eastAsia="ArialMT" w:hAnsi="Tahoma" w:cs="ArialMT"/>
          <w:sz w:val="20"/>
          <w:szCs w:val="20"/>
        </w:rPr>
      </w:pPr>
      <w:r>
        <w:rPr>
          <w:rFonts w:ascii="Tahoma" w:eastAsia="ArialMT" w:hAnsi="Tahoma" w:cs="ArialMT"/>
          <w:sz w:val="20"/>
          <w:szCs w:val="20"/>
        </w:rPr>
        <w:t>- Имеют ли полицейские на местах достаточно времени, чтобы заниматься не только оперативной работой, но и выполнять другие задания?</w:t>
      </w:r>
    </w:p>
    <w:p w:rsidR="002E75BB" w:rsidRDefault="002E75BB">
      <w:pPr>
        <w:autoSpaceDE w:val="0"/>
        <w:jc w:val="both"/>
        <w:rPr>
          <w:rFonts w:ascii="Tahoma" w:eastAsia="ArialMT" w:hAnsi="Tahoma" w:cs="ArialMT"/>
          <w:sz w:val="20"/>
          <w:szCs w:val="20"/>
        </w:rPr>
      </w:pPr>
      <w:r>
        <w:rPr>
          <w:rFonts w:ascii="Tahoma" w:eastAsia="ArialMT" w:hAnsi="Tahoma" w:cs="ArialMT"/>
          <w:sz w:val="20"/>
          <w:szCs w:val="20"/>
        </w:rPr>
        <w:t xml:space="preserve">- Производится ли отбор полицейских для работы с местным населением на основе </w:t>
      </w:r>
      <w:r w:rsidR="008F21F4">
        <w:rPr>
          <w:rFonts w:ascii="Tahoma" w:eastAsia="ArialMT" w:hAnsi="Tahoma" w:cs="ArialMT"/>
          <w:sz w:val="20"/>
          <w:szCs w:val="20"/>
        </w:rPr>
        <w:t>оценки и</w:t>
      </w:r>
      <w:r>
        <w:rPr>
          <w:rFonts w:ascii="Tahoma" w:eastAsia="ArialMT" w:hAnsi="Tahoma" w:cs="ArialMT"/>
          <w:sz w:val="20"/>
          <w:szCs w:val="20"/>
        </w:rPr>
        <w:t>х коммуникативных способностей, а также с учетом проявленного сопереживания и чуткости к проблемам этнических, расовых, половых, религиозных и культурных различий?</w:t>
      </w:r>
    </w:p>
    <w:p w:rsidR="002E75BB" w:rsidRDefault="002E75BB">
      <w:pPr>
        <w:autoSpaceDE w:val="0"/>
        <w:jc w:val="both"/>
        <w:rPr>
          <w:rFonts w:ascii="Tahoma" w:eastAsia="ArialMT" w:hAnsi="Tahoma" w:cs="ArialMT"/>
          <w:sz w:val="20"/>
          <w:szCs w:val="20"/>
        </w:rPr>
      </w:pPr>
      <w:r>
        <w:rPr>
          <w:rFonts w:ascii="Tahoma" w:eastAsia="ArialMT" w:hAnsi="Tahoma" w:cs="ArialMT"/>
          <w:sz w:val="20"/>
          <w:szCs w:val="20"/>
        </w:rPr>
        <w:t xml:space="preserve">- Имеют ли полицейские, работающие с местным населением, достаточно времени для </w:t>
      </w:r>
      <w:r w:rsidR="008F21F4">
        <w:rPr>
          <w:rFonts w:ascii="Tahoma" w:eastAsia="ArialMT" w:hAnsi="Tahoma" w:cs="ArialMT"/>
          <w:sz w:val="20"/>
          <w:szCs w:val="20"/>
        </w:rPr>
        <w:t xml:space="preserve">профилактической работы и для </w:t>
      </w:r>
      <w:r>
        <w:rPr>
          <w:rFonts w:ascii="Tahoma" w:eastAsia="ArialMT" w:hAnsi="Tahoma" w:cs="ArialMT"/>
          <w:sz w:val="20"/>
          <w:szCs w:val="20"/>
        </w:rPr>
        <w:t>установления контактов и отношений доверия с местным населением и?</w:t>
      </w:r>
    </w:p>
    <w:p w:rsidR="002E75BB" w:rsidRDefault="002E75BB">
      <w:pPr>
        <w:autoSpaceDE w:val="0"/>
        <w:jc w:val="both"/>
        <w:rPr>
          <w:rFonts w:ascii="Tahoma" w:eastAsia="ArialMT" w:hAnsi="Tahoma" w:cs="ArialMT"/>
          <w:sz w:val="20"/>
          <w:szCs w:val="20"/>
        </w:rPr>
      </w:pPr>
      <w:r>
        <w:rPr>
          <w:rFonts w:ascii="Tahoma" w:eastAsia="ArialMT" w:hAnsi="Tahoma" w:cs="ArialMT"/>
          <w:sz w:val="20"/>
          <w:szCs w:val="20"/>
        </w:rPr>
        <w:t xml:space="preserve">- Способствуют или препятствуют служебные обязанности, связанные с </w:t>
      </w:r>
      <w:r w:rsidR="008F21F4">
        <w:rPr>
          <w:rFonts w:ascii="Tahoma" w:eastAsia="ArialMT" w:hAnsi="Tahoma" w:cs="ArialMT"/>
          <w:sz w:val="20"/>
          <w:szCs w:val="20"/>
        </w:rPr>
        <w:t xml:space="preserve">работой полицейских с гражданами, </w:t>
      </w:r>
      <w:r>
        <w:rPr>
          <w:rFonts w:ascii="Tahoma" w:eastAsia="ArialMT" w:hAnsi="Tahoma" w:cs="ArialMT"/>
          <w:sz w:val="20"/>
          <w:szCs w:val="20"/>
        </w:rPr>
        <w:t>возможности продвижения по службе?</w:t>
      </w:r>
    </w:p>
    <w:p w:rsidR="002E75BB" w:rsidRDefault="002E75BB">
      <w:pPr>
        <w:autoSpaceDE w:val="0"/>
        <w:jc w:val="both"/>
        <w:rPr>
          <w:rFonts w:ascii="Tahoma" w:eastAsia="ArialMT" w:hAnsi="Tahoma" w:cs="ArialMT"/>
          <w:sz w:val="20"/>
          <w:szCs w:val="20"/>
        </w:rPr>
      </w:pPr>
      <w:r>
        <w:rPr>
          <w:rFonts w:ascii="Tahoma" w:eastAsia="ArialMT" w:hAnsi="Tahoma" w:cs="ArialMT"/>
          <w:sz w:val="20"/>
          <w:szCs w:val="20"/>
        </w:rPr>
        <w:t>- Рассматривал</w:t>
      </w:r>
      <w:r w:rsidR="008F21F4">
        <w:rPr>
          <w:rFonts w:ascii="Tahoma" w:eastAsia="ArialMT" w:hAnsi="Tahoma" w:cs="ArialMT"/>
          <w:sz w:val="20"/>
          <w:szCs w:val="20"/>
        </w:rPr>
        <w:t xml:space="preserve">о управление </w:t>
      </w:r>
      <w:r>
        <w:rPr>
          <w:rFonts w:ascii="Tahoma" w:eastAsia="ArialMT" w:hAnsi="Tahoma" w:cs="ArialMT"/>
          <w:sz w:val="20"/>
          <w:szCs w:val="20"/>
        </w:rPr>
        <w:t>возможность объедин</w:t>
      </w:r>
      <w:r w:rsidR="008F21F4">
        <w:rPr>
          <w:rFonts w:ascii="Tahoma" w:eastAsia="ArialMT" w:hAnsi="Tahoma" w:cs="ArialMT"/>
          <w:sz w:val="20"/>
          <w:szCs w:val="20"/>
        </w:rPr>
        <w:t xml:space="preserve">ить свои </w:t>
      </w:r>
      <w:r>
        <w:rPr>
          <w:rFonts w:ascii="Tahoma" w:eastAsia="ArialMT" w:hAnsi="Tahoma" w:cs="ArialMT"/>
          <w:sz w:val="20"/>
          <w:szCs w:val="20"/>
        </w:rPr>
        <w:t>усили</w:t>
      </w:r>
      <w:r w:rsidR="008F21F4">
        <w:rPr>
          <w:rFonts w:ascii="Tahoma" w:eastAsia="ArialMT" w:hAnsi="Tahoma" w:cs="ArialMT"/>
          <w:sz w:val="20"/>
          <w:szCs w:val="20"/>
        </w:rPr>
        <w:t xml:space="preserve">я </w:t>
      </w:r>
      <w:r>
        <w:rPr>
          <w:rFonts w:ascii="Tahoma" w:eastAsia="ArialMT" w:hAnsi="Tahoma" w:cs="ArialMT"/>
          <w:sz w:val="20"/>
          <w:szCs w:val="20"/>
        </w:rPr>
        <w:t>с другими структурами системы уголовного правосудия и другими государственными агентствами?</w:t>
      </w:r>
    </w:p>
    <w:p w:rsidR="002E75BB" w:rsidRDefault="002E75BB">
      <w:pPr>
        <w:pageBreakBefore/>
        <w:autoSpaceDE w:val="0"/>
        <w:jc w:val="center"/>
        <w:rPr>
          <w:rFonts w:ascii="Tahoma" w:eastAsia="TimesNewRomanPSMT" w:hAnsi="Tahoma" w:cs="Tahoma"/>
          <w:b/>
          <w:bCs/>
          <w:sz w:val="20"/>
          <w:szCs w:val="20"/>
        </w:rPr>
      </w:pPr>
      <w:r>
        <w:rPr>
          <w:rFonts w:ascii="Tahoma" w:eastAsia="TimesNewRomanPSMT" w:hAnsi="Tahoma" w:cs="Tahoma"/>
          <w:b/>
          <w:bCs/>
          <w:sz w:val="20"/>
          <w:szCs w:val="20"/>
        </w:rPr>
        <w:lastRenderedPageBreak/>
        <w:t>Приложение 2</w:t>
      </w:r>
    </w:p>
    <w:p w:rsidR="002E75BB" w:rsidRDefault="002E75BB">
      <w:pPr>
        <w:autoSpaceDE w:val="0"/>
        <w:spacing w:before="240" w:after="240"/>
        <w:jc w:val="center"/>
        <w:rPr>
          <w:rFonts w:ascii="Tahoma" w:eastAsia="Arial-ItalicMT" w:hAnsi="Tahoma" w:cs="Arial-ItalicMT"/>
          <w:b/>
          <w:bCs/>
          <w:i/>
          <w:iCs/>
          <w:sz w:val="20"/>
          <w:szCs w:val="20"/>
        </w:rPr>
      </w:pPr>
      <w:r>
        <w:rPr>
          <w:rFonts w:ascii="Tahoma" w:eastAsia="Arial-ItalicMT" w:hAnsi="Tahoma" w:cs="Arial-ItalicMT"/>
          <w:b/>
          <w:bCs/>
          <w:i/>
          <w:iCs/>
          <w:sz w:val="20"/>
          <w:szCs w:val="20"/>
        </w:rPr>
        <w:t>Образцы вопросов для оценки укрепления партнерства между полицией и обществом</w:t>
      </w:r>
      <w:r>
        <w:rPr>
          <w:rStyle w:val="40"/>
          <w:rFonts w:ascii="Tahoma" w:eastAsia="Arial-ItalicMT" w:hAnsi="Tahoma" w:cs="Arial-ItalicMT"/>
          <w:sz w:val="20"/>
          <w:szCs w:val="20"/>
        </w:rPr>
        <w:footnoteReference w:id="86"/>
      </w:r>
      <w:r>
        <w:rPr>
          <w:rFonts w:ascii="Tahoma" w:eastAsia="Arial-ItalicMT" w:hAnsi="Tahoma" w:cs="Arial-ItalicMT"/>
          <w:b/>
          <w:bCs/>
          <w:sz w:val="20"/>
          <w:szCs w:val="20"/>
        </w:rPr>
        <w:t xml:space="preserve"> </w:t>
      </w:r>
      <w:r>
        <w:rPr>
          <w:rFonts w:ascii="Tahoma" w:eastAsia="Arial-ItalicMT" w:hAnsi="Tahoma" w:cs="Arial-ItalicMT"/>
          <w:b/>
          <w:bCs/>
          <w:i/>
          <w:iCs/>
          <w:sz w:val="20"/>
          <w:szCs w:val="20"/>
        </w:rPr>
        <w:t xml:space="preserve"> </w:t>
      </w:r>
    </w:p>
    <w:p w:rsidR="002E75BB" w:rsidRDefault="002E75BB" w:rsidP="00624E7C">
      <w:pPr>
        <w:numPr>
          <w:ilvl w:val="0"/>
          <w:numId w:val="21"/>
        </w:numPr>
        <w:autoSpaceDE w:val="0"/>
        <w:jc w:val="both"/>
        <w:rPr>
          <w:rFonts w:ascii="Tahoma" w:eastAsia="ArialMT" w:hAnsi="Tahoma" w:cs="ArialMT"/>
          <w:sz w:val="20"/>
          <w:szCs w:val="20"/>
        </w:rPr>
      </w:pPr>
      <w:r>
        <w:rPr>
          <w:rFonts w:ascii="Tahoma" w:eastAsia="ArialMT" w:hAnsi="Tahoma" w:cs="ArialMT"/>
          <w:sz w:val="20"/>
          <w:szCs w:val="20"/>
        </w:rPr>
        <w:t>Предпринима</w:t>
      </w:r>
      <w:r w:rsidR="00DB5B93">
        <w:rPr>
          <w:rFonts w:ascii="Tahoma" w:eastAsia="ArialMT" w:hAnsi="Tahoma" w:cs="ArialMT"/>
          <w:sz w:val="20"/>
          <w:szCs w:val="20"/>
        </w:rPr>
        <w:t xml:space="preserve">ет ли </w:t>
      </w:r>
      <w:r>
        <w:rPr>
          <w:rFonts w:ascii="Tahoma" w:eastAsia="ArialMT" w:hAnsi="Tahoma" w:cs="ArialMT"/>
          <w:sz w:val="20"/>
          <w:szCs w:val="20"/>
        </w:rPr>
        <w:t>полиц</w:t>
      </w:r>
      <w:r w:rsidR="00DB5B93">
        <w:rPr>
          <w:rFonts w:ascii="Tahoma" w:eastAsia="ArialMT" w:hAnsi="Tahoma" w:cs="ArialMT"/>
          <w:sz w:val="20"/>
          <w:szCs w:val="20"/>
        </w:rPr>
        <w:t xml:space="preserve">ия те или иные </w:t>
      </w:r>
      <w:r>
        <w:rPr>
          <w:rFonts w:ascii="Tahoma" w:eastAsia="ArialMT" w:hAnsi="Tahoma" w:cs="ArialMT"/>
          <w:sz w:val="20"/>
          <w:szCs w:val="20"/>
        </w:rPr>
        <w:t xml:space="preserve">упреждающие действия </w:t>
      </w:r>
      <w:r w:rsidR="00DB5B93">
        <w:rPr>
          <w:rFonts w:ascii="Tahoma" w:eastAsia="ArialMT" w:hAnsi="Tahoma" w:cs="ArialMT"/>
          <w:sz w:val="20"/>
          <w:szCs w:val="20"/>
        </w:rPr>
        <w:t xml:space="preserve">для </w:t>
      </w:r>
      <w:r>
        <w:rPr>
          <w:rFonts w:ascii="Tahoma" w:eastAsia="ArialMT" w:hAnsi="Tahoma" w:cs="ArialMT"/>
          <w:sz w:val="20"/>
          <w:szCs w:val="20"/>
        </w:rPr>
        <w:t>снижени</w:t>
      </w:r>
      <w:r w:rsidR="00DB5B93">
        <w:rPr>
          <w:rFonts w:ascii="Tahoma" w:eastAsia="ArialMT" w:hAnsi="Tahoma" w:cs="ArialMT"/>
          <w:sz w:val="20"/>
          <w:szCs w:val="20"/>
        </w:rPr>
        <w:t xml:space="preserve">я </w:t>
      </w:r>
      <w:r>
        <w:rPr>
          <w:rFonts w:ascii="Tahoma" w:eastAsia="ArialMT" w:hAnsi="Tahoma" w:cs="ArialMT"/>
          <w:sz w:val="20"/>
          <w:szCs w:val="20"/>
        </w:rPr>
        <w:t xml:space="preserve">уровня преступности, </w:t>
      </w:r>
      <w:r w:rsidR="00DB5B93">
        <w:rPr>
          <w:rFonts w:ascii="Tahoma" w:eastAsia="ArialMT" w:hAnsi="Tahoma" w:cs="ArialMT"/>
          <w:sz w:val="20"/>
          <w:szCs w:val="20"/>
        </w:rPr>
        <w:t xml:space="preserve">уровня </w:t>
      </w:r>
      <w:r>
        <w:rPr>
          <w:rFonts w:ascii="Tahoma" w:eastAsia="ArialMT" w:hAnsi="Tahoma" w:cs="ArialMT"/>
          <w:sz w:val="20"/>
          <w:szCs w:val="20"/>
        </w:rPr>
        <w:t>потребления наркотиков, уровня страха перед преступностью и деморализации населения</w:t>
      </w:r>
      <w:r w:rsidR="00DB5B93">
        <w:rPr>
          <w:rFonts w:ascii="Tahoma" w:eastAsia="ArialMT" w:hAnsi="Tahoma" w:cs="ArialMT"/>
          <w:sz w:val="20"/>
          <w:szCs w:val="20"/>
        </w:rPr>
        <w:t xml:space="preserve">? </w:t>
      </w:r>
      <w:proofErr w:type="gramStart"/>
      <w:r w:rsidR="00DB5B93">
        <w:rPr>
          <w:rFonts w:ascii="Tahoma" w:eastAsia="ArialMT" w:hAnsi="Tahoma" w:cs="ArialMT"/>
          <w:sz w:val="20"/>
          <w:szCs w:val="20"/>
        </w:rPr>
        <w:t>(В том числе, такие действия могут быть направлены на вопросы благоустройства районов</w:t>
      </w:r>
      <w:r>
        <w:rPr>
          <w:rFonts w:ascii="Tahoma" w:eastAsia="ArialMT" w:hAnsi="Tahoma" w:cs="ArialMT"/>
          <w:sz w:val="20"/>
          <w:szCs w:val="20"/>
        </w:rPr>
        <w:t>?</w:t>
      </w:r>
      <w:proofErr w:type="gramEnd"/>
    </w:p>
    <w:p w:rsidR="002E75BB" w:rsidRDefault="002E75BB" w:rsidP="00624E7C">
      <w:pPr>
        <w:numPr>
          <w:ilvl w:val="0"/>
          <w:numId w:val="21"/>
        </w:numPr>
        <w:autoSpaceDE w:val="0"/>
        <w:jc w:val="both"/>
        <w:rPr>
          <w:rFonts w:ascii="Tahoma" w:eastAsia="ArialMT" w:hAnsi="Tahoma" w:cs="ArialMT"/>
          <w:sz w:val="20"/>
          <w:szCs w:val="20"/>
        </w:rPr>
      </w:pPr>
      <w:r>
        <w:rPr>
          <w:rFonts w:ascii="Tahoma" w:eastAsia="ArialMT" w:hAnsi="Tahoma" w:cs="ArialMT"/>
          <w:sz w:val="20"/>
          <w:szCs w:val="20"/>
        </w:rPr>
        <w:t>Учитывают ли полицейские в своих действиях местны</w:t>
      </w:r>
      <w:r w:rsidR="00624E7C">
        <w:rPr>
          <w:rFonts w:ascii="Tahoma" w:eastAsia="ArialMT" w:hAnsi="Tahoma" w:cs="ArialMT"/>
          <w:sz w:val="20"/>
          <w:szCs w:val="20"/>
        </w:rPr>
        <w:t>е</w:t>
      </w:r>
      <w:r>
        <w:rPr>
          <w:rFonts w:ascii="Tahoma" w:eastAsia="ArialMT" w:hAnsi="Tahoma" w:cs="ArialMT"/>
          <w:sz w:val="20"/>
          <w:szCs w:val="20"/>
        </w:rPr>
        <w:t xml:space="preserve"> приоритет</w:t>
      </w:r>
      <w:r w:rsidR="00624E7C">
        <w:rPr>
          <w:rFonts w:ascii="Tahoma" w:eastAsia="ArialMT" w:hAnsi="Tahoma" w:cs="ArialMT"/>
          <w:sz w:val="20"/>
          <w:szCs w:val="20"/>
        </w:rPr>
        <w:t>ы</w:t>
      </w:r>
      <w:r>
        <w:rPr>
          <w:rFonts w:ascii="Tahoma" w:eastAsia="ArialMT" w:hAnsi="Tahoma" w:cs="ArialMT"/>
          <w:sz w:val="20"/>
          <w:szCs w:val="20"/>
        </w:rPr>
        <w:t>, нужд</w:t>
      </w:r>
      <w:r w:rsidR="00624E7C">
        <w:rPr>
          <w:rFonts w:ascii="Tahoma" w:eastAsia="ArialMT" w:hAnsi="Tahoma" w:cs="ArialMT"/>
          <w:sz w:val="20"/>
          <w:szCs w:val="20"/>
        </w:rPr>
        <w:t>ы</w:t>
      </w:r>
      <w:r>
        <w:rPr>
          <w:rFonts w:ascii="Tahoma" w:eastAsia="ArialMT" w:hAnsi="Tahoma" w:cs="ArialMT"/>
          <w:sz w:val="20"/>
          <w:szCs w:val="20"/>
        </w:rPr>
        <w:t xml:space="preserve"> и ресурс</w:t>
      </w:r>
      <w:r w:rsidR="00624E7C">
        <w:rPr>
          <w:rFonts w:ascii="Tahoma" w:eastAsia="ArialMT" w:hAnsi="Tahoma" w:cs="ArialMT"/>
          <w:sz w:val="20"/>
          <w:szCs w:val="20"/>
        </w:rPr>
        <w:t>ы</w:t>
      </w:r>
      <w:r>
        <w:rPr>
          <w:rFonts w:ascii="Tahoma" w:eastAsia="ArialMT" w:hAnsi="Tahoma" w:cs="ArialMT"/>
          <w:sz w:val="20"/>
          <w:szCs w:val="20"/>
        </w:rPr>
        <w:t>?</w:t>
      </w:r>
    </w:p>
    <w:p w:rsidR="002E75BB" w:rsidRDefault="00624E7C" w:rsidP="00624E7C">
      <w:pPr>
        <w:numPr>
          <w:ilvl w:val="0"/>
          <w:numId w:val="21"/>
        </w:numPr>
        <w:autoSpaceDE w:val="0"/>
        <w:jc w:val="both"/>
        <w:rPr>
          <w:rFonts w:ascii="Tahoma" w:eastAsia="ArialMT" w:hAnsi="Tahoma" w:cs="ArialMT"/>
          <w:sz w:val="20"/>
          <w:szCs w:val="20"/>
        </w:rPr>
      </w:pPr>
      <w:r>
        <w:rPr>
          <w:rFonts w:ascii="Tahoma" w:eastAsia="ArialMT" w:hAnsi="Tahoma" w:cs="ArialMT"/>
          <w:sz w:val="20"/>
          <w:szCs w:val="20"/>
        </w:rPr>
        <w:t>П</w:t>
      </w:r>
      <w:r w:rsidR="002E75BB">
        <w:rPr>
          <w:rFonts w:ascii="Tahoma" w:eastAsia="ArialMT" w:hAnsi="Tahoma" w:cs="ArialMT"/>
          <w:sz w:val="20"/>
          <w:szCs w:val="20"/>
        </w:rPr>
        <w:t>редоставлено ли рядовым жителям право вносить свой вклад в процесс определения первоочередных задач?</w:t>
      </w:r>
    </w:p>
    <w:p w:rsidR="002E75BB" w:rsidRDefault="002E75BB" w:rsidP="00624E7C">
      <w:pPr>
        <w:numPr>
          <w:ilvl w:val="0"/>
          <w:numId w:val="21"/>
        </w:numPr>
        <w:autoSpaceDE w:val="0"/>
        <w:jc w:val="both"/>
        <w:rPr>
          <w:rFonts w:ascii="Tahoma" w:eastAsia="ArialMT" w:hAnsi="Tahoma" w:cs="ArialMT"/>
          <w:sz w:val="20"/>
          <w:szCs w:val="20"/>
        </w:rPr>
      </w:pPr>
      <w:r>
        <w:rPr>
          <w:rFonts w:ascii="Tahoma" w:eastAsia="ArialMT" w:hAnsi="Tahoma" w:cs="ArialMT"/>
          <w:sz w:val="20"/>
          <w:szCs w:val="20"/>
        </w:rPr>
        <w:t>Способствуют ли полицейские неформальному разрешению конфликтов среди местного населения?</w:t>
      </w:r>
    </w:p>
    <w:p w:rsidR="002E75BB" w:rsidRDefault="002E75BB" w:rsidP="00624E7C">
      <w:pPr>
        <w:numPr>
          <w:ilvl w:val="0"/>
          <w:numId w:val="21"/>
        </w:numPr>
        <w:autoSpaceDE w:val="0"/>
        <w:jc w:val="both"/>
        <w:rPr>
          <w:rFonts w:ascii="Tahoma" w:eastAsia="ArialMT" w:hAnsi="Tahoma" w:cs="ArialMT"/>
          <w:sz w:val="20"/>
          <w:szCs w:val="20"/>
        </w:rPr>
      </w:pPr>
      <w:r>
        <w:rPr>
          <w:rFonts w:ascii="Tahoma" w:eastAsia="ArialMT" w:hAnsi="Tahoma" w:cs="ArialMT"/>
          <w:sz w:val="20"/>
          <w:szCs w:val="20"/>
        </w:rPr>
        <w:t>Занимаются ли полицейские нуждами и проблемами уязвимых групп населения?</w:t>
      </w:r>
    </w:p>
    <w:p w:rsidR="002E75BB" w:rsidRDefault="002E75BB" w:rsidP="00624E7C">
      <w:pPr>
        <w:numPr>
          <w:ilvl w:val="0"/>
          <w:numId w:val="21"/>
        </w:numPr>
        <w:autoSpaceDE w:val="0"/>
        <w:jc w:val="both"/>
        <w:rPr>
          <w:rFonts w:ascii="Tahoma" w:eastAsia="ArialMT" w:hAnsi="Tahoma" w:cs="ArialMT"/>
          <w:sz w:val="20"/>
          <w:szCs w:val="20"/>
        </w:rPr>
      </w:pPr>
      <w:r>
        <w:rPr>
          <w:rFonts w:ascii="Tahoma" w:eastAsia="ArialMT" w:hAnsi="Tahoma" w:cs="ArialMT"/>
          <w:sz w:val="20"/>
          <w:szCs w:val="20"/>
        </w:rPr>
        <w:t>Работают ли полицейские с местным населением по установлению и решению первоочередных задач, связанных с общественным</w:t>
      </w:r>
      <w:r w:rsidR="00305B42">
        <w:rPr>
          <w:rFonts w:ascii="Tahoma" w:eastAsia="ArialMT" w:hAnsi="Tahoma" w:cs="ArialMT"/>
          <w:sz w:val="20"/>
          <w:szCs w:val="20"/>
        </w:rPr>
        <w:t xml:space="preserve"> порядком</w:t>
      </w:r>
      <w:r>
        <w:rPr>
          <w:rFonts w:ascii="Tahoma" w:eastAsia="ArialMT" w:hAnsi="Tahoma" w:cs="ArialMT"/>
          <w:sz w:val="20"/>
          <w:szCs w:val="20"/>
        </w:rPr>
        <w:t>?</w:t>
      </w:r>
    </w:p>
    <w:p w:rsidR="002E75BB" w:rsidRDefault="002E75BB" w:rsidP="00624E7C">
      <w:pPr>
        <w:numPr>
          <w:ilvl w:val="0"/>
          <w:numId w:val="21"/>
        </w:numPr>
        <w:autoSpaceDE w:val="0"/>
        <w:jc w:val="both"/>
        <w:rPr>
          <w:rFonts w:ascii="Tahoma" w:eastAsia="ArialMT" w:hAnsi="Tahoma" w:cs="ArialMT"/>
          <w:sz w:val="20"/>
          <w:szCs w:val="20"/>
        </w:rPr>
      </w:pPr>
      <w:r>
        <w:rPr>
          <w:rFonts w:ascii="Tahoma" w:eastAsia="ArialMT" w:hAnsi="Tahoma" w:cs="ArialMT"/>
          <w:sz w:val="20"/>
          <w:szCs w:val="20"/>
        </w:rPr>
        <w:t xml:space="preserve">Выступают ли полицейские в роли </w:t>
      </w:r>
      <w:r w:rsidR="00305B42">
        <w:rPr>
          <w:rFonts w:ascii="Tahoma" w:eastAsia="ArialMT" w:hAnsi="Tahoma" w:cs="ArialMT"/>
          <w:sz w:val="20"/>
          <w:szCs w:val="20"/>
        </w:rPr>
        <w:t>медиаторов, которые</w:t>
      </w:r>
      <w:r>
        <w:rPr>
          <w:rFonts w:ascii="Tahoma" w:eastAsia="ArialMT" w:hAnsi="Tahoma" w:cs="ArialMT"/>
          <w:sz w:val="20"/>
          <w:szCs w:val="20"/>
        </w:rPr>
        <w:t xml:space="preserve"> увязыва</w:t>
      </w:r>
      <w:r w:rsidR="00305B42">
        <w:rPr>
          <w:rFonts w:ascii="Tahoma" w:eastAsia="ArialMT" w:hAnsi="Tahoma" w:cs="ArialMT"/>
          <w:sz w:val="20"/>
          <w:szCs w:val="20"/>
        </w:rPr>
        <w:t xml:space="preserve">ют </w:t>
      </w:r>
      <w:r>
        <w:rPr>
          <w:rFonts w:ascii="Tahoma" w:eastAsia="ArialMT" w:hAnsi="Tahoma" w:cs="ArialMT"/>
          <w:sz w:val="20"/>
          <w:szCs w:val="20"/>
        </w:rPr>
        <w:t>интерес</w:t>
      </w:r>
      <w:r w:rsidR="00305B42">
        <w:rPr>
          <w:rFonts w:ascii="Tahoma" w:eastAsia="ArialMT" w:hAnsi="Tahoma" w:cs="ArialMT"/>
          <w:sz w:val="20"/>
          <w:szCs w:val="20"/>
        </w:rPr>
        <w:t xml:space="preserve">ы </w:t>
      </w:r>
      <w:r>
        <w:rPr>
          <w:rFonts w:ascii="Tahoma" w:eastAsia="ArialMT" w:hAnsi="Tahoma" w:cs="ArialMT"/>
          <w:sz w:val="20"/>
          <w:szCs w:val="20"/>
        </w:rPr>
        <w:t>местного населения с интересами других ведомств?</w:t>
      </w:r>
    </w:p>
    <w:p w:rsidR="002E75BB" w:rsidRDefault="002E75BB" w:rsidP="00624E7C">
      <w:pPr>
        <w:numPr>
          <w:ilvl w:val="0"/>
          <w:numId w:val="21"/>
        </w:numPr>
        <w:autoSpaceDE w:val="0"/>
        <w:jc w:val="both"/>
        <w:rPr>
          <w:rFonts w:ascii="Tahoma" w:eastAsia="ArialMT" w:hAnsi="Tahoma" w:cs="ArialMT"/>
          <w:sz w:val="20"/>
          <w:szCs w:val="20"/>
        </w:rPr>
      </w:pPr>
      <w:r>
        <w:rPr>
          <w:rFonts w:ascii="Tahoma" w:eastAsia="ArialMT" w:hAnsi="Tahoma" w:cs="ArialMT"/>
          <w:sz w:val="20"/>
          <w:szCs w:val="20"/>
        </w:rPr>
        <w:t>Избегают ли полицейские действий в пользу одной группы в ущерб другой?</w:t>
      </w:r>
    </w:p>
    <w:p w:rsidR="002E75BB" w:rsidRDefault="002E75BB" w:rsidP="00624E7C">
      <w:pPr>
        <w:numPr>
          <w:ilvl w:val="0"/>
          <w:numId w:val="21"/>
        </w:numPr>
        <w:autoSpaceDE w:val="0"/>
        <w:jc w:val="both"/>
        <w:rPr>
          <w:rFonts w:ascii="Tahoma" w:eastAsia="ArialMT" w:hAnsi="Tahoma" w:cs="ArialMT"/>
          <w:sz w:val="20"/>
          <w:szCs w:val="20"/>
        </w:rPr>
      </w:pPr>
      <w:r>
        <w:rPr>
          <w:rFonts w:ascii="Tahoma" w:eastAsia="ArialMT" w:hAnsi="Tahoma" w:cs="ArialMT"/>
          <w:sz w:val="20"/>
          <w:szCs w:val="20"/>
        </w:rPr>
        <w:t>Проявляют ли полицейские уважение к расовым, этническим, религиозным, культурным различиям или различиям по признаку пола?</w:t>
      </w:r>
    </w:p>
    <w:p w:rsidR="002E75BB" w:rsidRDefault="002E75BB" w:rsidP="00624E7C">
      <w:pPr>
        <w:numPr>
          <w:ilvl w:val="0"/>
          <w:numId w:val="21"/>
        </w:numPr>
        <w:autoSpaceDE w:val="0"/>
        <w:jc w:val="both"/>
        <w:rPr>
          <w:rFonts w:ascii="Tahoma" w:eastAsia="ArialMT" w:hAnsi="Tahoma" w:cs="ArialMT"/>
          <w:sz w:val="20"/>
          <w:szCs w:val="20"/>
        </w:rPr>
      </w:pPr>
      <w:r>
        <w:rPr>
          <w:rFonts w:ascii="Tahoma" w:eastAsia="ArialMT" w:hAnsi="Tahoma" w:cs="ArialMT"/>
          <w:sz w:val="20"/>
          <w:szCs w:val="20"/>
        </w:rPr>
        <w:t>Свободны ли полицейские от политических пристрастий?</w:t>
      </w:r>
    </w:p>
    <w:p w:rsidR="002E75BB" w:rsidRDefault="002E75BB">
      <w:pPr>
        <w:pageBreakBefore/>
        <w:autoSpaceDE w:val="0"/>
        <w:jc w:val="center"/>
        <w:rPr>
          <w:rFonts w:ascii="Tahoma" w:eastAsia="TimesNewRomanPSMT" w:hAnsi="Tahoma" w:cs="Tahoma"/>
          <w:b/>
          <w:bCs/>
          <w:sz w:val="20"/>
          <w:szCs w:val="20"/>
        </w:rPr>
      </w:pPr>
      <w:r>
        <w:rPr>
          <w:rFonts w:ascii="Tahoma" w:eastAsia="TimesNewRomanPSMT" w:hAnsi="Tahoma" w:cs="Tahoma"/>
          <w:b/>
          <w:bCs/>
          <w:sz w:val="20"/>
          <w:szCs w:val="20"/>
        </w:rPr>
        <w:lastRenderedPageBreak/>
        <w:t>Приложение 3</w:t>
      </w:r>
    </w:p>
    <w:p w:rsidR="002E75BB" w:rsidRDefault="002E75BB">
      <w:pPr>
        <w:autoSpaceDE w:val="0"/>
        <w:jc w:val="center"/>
        <w:rPr>
          <w:rFonts w:ascii="Tahoma" w:eastAsia="TimesNewRomanPSMT" w:hAnsi="Tahoma" w:cs="Tahoma"/>
          <w:b/>
          <w:bCs/>
          <w:sz w:val="20"/>
          <w:szCs w:val="20"/>
        </w:rPr>
      </w:pPr>
    </w:p>
    <w:p w:rsidR="002E75BB" w:rsidRDefault="002E75BB">
      <w:pPr>
        <w:autoSpaceDE w:val="0"/>
        <w:jc w:val="center"/>
        <w:rPr>
          <w:rFonts w:ascii="Tahoma" w:eastAsia="TimesNewRomanPSMT" w:hAnsi="Tahoma" w:cs="Tahoma"/>
          <w:b/>
          <w:bCs/>
          <w:i/>
          <w:iCs/>
          <w:sz w:val="20"/>
          <w:szCs w:val="20"/>
        </w:rPr>
      </w:pPr>
      <w:r>
        <w:rPr>
          <w:rFonts w:ascii="Tahoma" w:eastAsia="TimesNewRomanPSMT" w:hAnsi="Tahoma" w:cs="Tahoma"/>
          <w:b/>
          <w:bCs/>
          <w:i/>
          <w:iCs/>
          <w:sz w:val="20"/>
          <w:szCs w:val="20"/>
        </w:rPr>
        <w:t>Список документов</w:t>
      </w:r>
    </w:p>
    <w:p w:rsidR="002E75BB" w:rsidRDefault="002E75BB">
      <w:pPr>
        <w:autoSpaceDE w:val="0"/>
        <w:jc w:val="center"/>
        <w:rPr>
          <w:rFonts w:ascii="Tahoma" w:eastAsia="Arial-ItalicMT" w:hAnsi="Tahoma" w:cs="Arial-ItalicMT"/>
          <w:sz w:val="20"/>
          <w:szCs w:val="20"/>
        </w:rPr>
      </w:pPr>
    </w:p>
    <w:p w:rsidR="002E75BB" w:rsidRDefault="002E75BB">
      <w:pPr>
        <w:autoSpaceDE w:val="0"/>
        <w:jc w:val="center"/>
        <w:rPr>
          <w:rFonts w:ascii="Tahoma" w:eastAsia="TimesNewRomanPSMT" w:hAnsi="Tahoma" w:cs="Tahoma"/>
          <w:b/>
          <w:bCs/>
          <w:sz w:val="20"/>
          <w:szCs w:val="20"/>
        </w:rPr>
      </w:pPr>
      <w:r>
        <w:rPr>
          <w:rFonts w:ascii="Tahoma" w:eastAsia="TimesNewRomanPSMT" w:hAnsi="Tahoma" w:cs="Tahoma"/>
          <w:b/>
          <w:bCs/>
          <w:sz w:val="20"/>
          <w:szCs w:val="20"/>
        </w:rPr>
        <w:t>Документы Организации Объединенных Наций</w:t>
      </w:r>
    </w:p>
    <w:p w:rsidR="002E75BB" w:rsidRDefault="002E75BB">
      <w:pPr>
        <w:autoSpaceDE w:val="0"/>
        <w:jc w:val="center"/>
        <w:rPr>
          <w:rFonts w:ascii="Tahoma" w:eastAsia="Arial-ItalicMT" w:hAnsi="Tahoma" w:cs="Arial-ItalicMT"/>
          <w:b/>
          <w:bCs/>
          <w:sz w:val="20"/>
          <w:szCs w:val="20"/>
        </w:rPr>
      </w:pPr>
    </w:p>
    <w:p w:rsidR="002E75BB" w:rsidRDefault="002E75BB">
      <w:pPr>
        <w:autoSpaceDE w:val="0"/>
        <w:jc w:val="center"/>
        <w:rPr>
          <w:rFonts w:ascii="Tahoma" w:eastAsia="TimesNewRomanPSMT" w:hAnsi="Tahoma" w:cs="Tahoma"/>
          <w:i/>
          <w:iCs/>
          <w:sz w:val="20"/>
          <w:szCs w:val="20"/>
        </w:rPr>
      </w:pPr>
      <w:r>
        <w:rPr>
          <w:rFonts w:ascii="Tahoma" w:eastAsia="TimesNewRomanPSMT" w:hAnsi="Tahoma" w:cs="Tahoma"/>
          <w:i/>
          <w:iCs/>
          <w:sz w:val="20"/>
          <w:szCs w:val="20"/>
        </w:rPr>
        <w:t>Резолюции Генеральной Ассамбл</w:t>
      </w:r>
      <w:proofErr w:type="gramStart"/>
      <w:r>
        <w:rPr>
          <w:rFonts w:ascii="Tahoma" w:eastAsia="TimesNewRomanPSMT" w:hAnsi="Tahoma" w:cs="Tahoma"/>
          <w:i/>
          <w:iCs/>
          <w:sz w:val="20"/>
          <w:szCs w:val="20"/>
        </w:rPr>
        <w:t>еи ОО</w:t>
      </w:r>
      <w:proofErr w:type="gramEnd"/>
      <w:r>
        <w:rPr>
          <w:rFonts w:ascii="Tahoma" w:eastAsia="TimesNewRomanPSMT" w:hAnsi="Tahoma" w:cs="Tahoma"/>
          <w:i/>
          <w:iCs/>
          <w:sz w:val="20"/>
          <w:szCs w:val="20"/>
        </w:rPr>
        <w:t>Н</w:t>
      </w:r>
    </w:p>
    <w:p w:rsidR="002E75BB" w:rsidRDefault="002E75BB">
      <w:pPr>
        <w:autoSpaceDE w:val="0"/>
        <w:rPr>
          <w:rFonts w:ascii="Tahoma" w:eastAsia="Garamond" w:hAnsi="Tahoma" w:cs="Garamond"/>
          <w:sz w:val="20"/>
          <w:szCs w:val="20"/>
        </w:rPr>
      </w:pPr>
      <w:r>
        <w:rPr>
          <w:rFonts w:ascii="Tahoma" w:eastAsia="Arial-ItalicMT" w:hAnsi="Tahoma" w:cs="Arial-ItalicMT"/>
          <w:i/>
          <w:iCs/>
          <w:sz w:val="20"/>
          <w:szCs w:val="20"/>
        </w:rPr>
        <w:tab/>
      </w:r>
      <w:r>
        <w:rPr>
          <w:rFonts w:ascii="Tahoma" w:eastAsia="Garamond" w:hAnsi="Tahoma" w:cs="Garamond"/>
          <w:sz w:val="20"/>
          <w:szCs w:val="20"/>
        </w:rPr>
        <w:t>Кодекс поведения должностных лиц по поддержанию правопорядка, 34/169, от 17 декабря 1979 г.</w:t>
      </w:r>
    </w:p>
    <w:p w:rsidR="002E75BB" w:rsidRDefault="002E75BB">
      <w:pPr>
        <w:autoSpaceDE w:val="0"/>
        <w:rPr>
          <w:rFonts w:ascii="Tahoma" w:eastAsia="Arial" w:hAnsi="Tahoma" w:cs="Arial"/>
          <w:sz w:val="20"/>
          <w:szCs w:val="20"/>
        </w:rPr>
      </w:pPr>
      <w:r>
        <w:rPr>
          <w:rFonts w:ascii="Tahoma" w:eastAsia="Garamond" w:hAnsi="Tahoma" w:cs="Garamond"/>
          <w:sz w:val="20"/>
          <w:szCs w:val="20"/>
        </w:rPr>
        <w:tab/>
        <w:t>Декларация основных принципов правосудия для же</w:t>
      </w:r>
      <w:proofErr w:type="gramStart"/>
      <w:r>
        <w:rPr>
          <w:rFonts w:ascii="Tahoma" w:eastAsia="Garamond" w:hAnsi="Tahoma" w:cs="Garamond"/>
          <w:sz w:val="20"/>
          <w:szCs w:val="20"/>
        </w:rPr>
        <w:t>ртв пр</w:t>
      </w:r>
      <w:proofErr w:type="gramEnd"/>
      <w:r>
        <w:rPr>
          <w:rFonts w:ascii="Tahoma" w:eastAsia="Garamond" w:hAnsi="Tahoma" w:cs="Garamond"/>
          <w:sz w:val="20"/>
          <w:szCs w:val="20"/>
        </w:rPr>
        <w:t xml:space="preserve">еступлений и </w:t>
      </w:r>
      <w:r>
        <w:rPr>
          <w:rFonts w:ascii="Tahoma" w:eastAsia="Arial" w:hAnsi="Tahoma" w:cs="Arial"/>
          <w:sz w:val="20"/>
          <w:szCs w:val="20"/>
        </w:rPr>
        <w:t>злоупотребления властью, 40/34, от 29 ноября 1985 г.</w:t>
      </w:r>
    </w:p>
    <w:p w:rsidR="002E75BB" w:rsidRDefault="002E75BB">
      <w:pPr>
        <w:autoSpaceDE w:val="0"/>
        <w:rPr>
          <w:rFonts w:ascii="Tahoma" w:eastAsia="Arial" w:hAnsi="Tahoma" w:cs="Arial"/>
          <w:sz w:val="20"/>
          <w:szCs w:val="20"/>
        </w:rPr>
      </w:pPr>
      <w:r>
        <w:rPr>
          <w:rFonts w:ascii="Tahoma" w:eastAsia="Garamond" w:hAnsi="Tahoma" w:cs="Garamond"/>
          <w:sz w:val="20"/>
          <w:szCs w:val="20"/>
        </w:rPr>
        <w:tab/>
        <w:t xml:space="preserve">Минимальные стандартные правила, касающиеся отправления правосудия в </w:t>
      </w:r>
      <w:r>
        <w:rPr>
          <w:rFonts w:ascii="Tahoma" w:eastAsia="Arial" w:hAnsi="Tahoma" w:cs="Arial"/>
          <w:sz w:val="20"/>
          <w:szCs w:val="20"/>
        </w:rPr>
        <w:t xml:space="preserve">отношении несовершеннолетних (Пекинские правила), 40/33, </w:t>
      </w:r>
    </w:p>
    <w:p w:rsidR="002E75BB" w:rsidRDefault="002E75BB">
      <w:pPr>
        <w:autoSpaceDE w:val="0"/>
        <w:rPr>
          <w:rFonts w:ascii="Tahoma" w:eastAsia="Arial" w:hAnsi="Tahoma" w:cs="Arial"/>
          <w:sz w:val="20"/>
          <w:szCs w:val="20"/>
        </w:rPr>
      </w:pPr>
      <w:r>
        <w:rPr>
          <w:rFonts w:ascii="Tahoma" w:eastAsia="Arial" w:hAnsi="Tahoma" w:cs="Arial"/>
          <w:sz w:val="20"/>
          <w:szCs w:val="20"/>
        </w:rPr>
        <w:tab/>
        <w:t xml:space="preserve">Международный кодекс поведения государственных должностных лиц, 51/59, от 12 декабря 1996 г. </w:t>
      </w:r>
    </w:p>
    <w:p w:rsidR="002E75BB" w:rsidRDefault="002E75BB">
      <w:pPr>
        <w:autoSpaceDE w:val="0"/>
        <w:rPr>
          <w:rFonts w:ascii="Tahoma" w:eastAsia="Arial" w:hAnsi="Tahoma" w:cs="Arial"/>
          <w:sz w:val="20"/>
          <w:szCs w:val="20"/>
        </w:rPr>
      </w:pPr>
    </w:p>
    <w:p w:rsidR="002E75BB" w:rsidRDefault="002E75BB">
      <w:pPr>
        <w:autoSpaceDE w:val="0"/>
        <w:jc w:val="center"/>
        <w:rPr>
          <w:rFonts w:ascii="Tahoma" w:eastAsia="Garamond" w:hAnsi="Tahoma" w:cs="Garamond"/>
          <w:i/>
          <w:iCs/>
          <w:sz w:val="20"/>
          <w:szCs w:val="20"/>
        </w:rPr>
      </w:pPr>
      <w:r>
        <w:rPr>
          <w:rFonts w:ascii="Tahoma" w:eastAsia="Garamond" w:hAnsi="Tahoma" w:cs="Garamond"/>
          <w:i/>
          <w:iCs/>
          <w:sz w:val="20"/>
          <w:szCs w:val="20"/>
        </w:rPr>
        <w:t>Документы</w:t>
      </w:r>
      <w:proofErr w:type="gramStart"/>
      <w:r>
        <w:rPr>
          <w:rFonts w:ascii="Tahoma" w:eastAsia="Garamond" w:hAnsi="Tahoma" w:cs="Garamond"/>
          <w:i/>
          <w:iCs/>
          <w:sz w:val="20"/>
          <w:szCs w:val="20"/>
        </w:rPr>
        <w:t xml:space="preserve"> В</w:t>
      </w:r>
      <w:proofErr w:type="gramEnd"/>
      <w:r>
        <w:rPr>
          <w:rFonts w:ascii="Tahoma" w:eastAsia="Garamond" w:hAnsi="Tahoma" w:cs="Garamond"/>
          <w:i/>
          <w:iCs/>
          <w:sz w:val="20"/>
          <w:szCs w:val="20"/>
        </w:rPr>
        <w:t>осьмого Конгресса ООН по предупреждению преступности и обращению с правонарушителями (27 августа — 7 сентября 1990 г.)</w:t>
      </w:r>
    </w:p>
    <w:p w:rsidR="002E75BB" w:rsidRDefault="002E75BB">
      <w:pPr>
        <w:autoSpaceDE w:val="0"/>
        <w:rPr>
          <w:rFonts w:ascii="Tahoma" w:eastAsia="Arial" w:hAnsi="Tahoma" w:cs="Arial"/>
          <w:sz w:val="20"/>
          <w:szCs w:val="20"/>
        </w:rPr>
      </w:pPr>
      <w:r>
        <w:rPr>
          <w:rFonts w:ascii="Tahoma" w:eastAsia="Garamond" w:hAnsi="Tahoma" w:cs="Garamond"/>
          <w:sz w:val="20"/>
          <w:szCs w:val="20"/>
        </w:rPr>
        <w:tab/>
        <w:t xml:space="preserve">Основные принципы применения силы и огнестрельного оружия </w:t>
      </w:r>
      <w:r>
        <w:rPr>
          <w:rFonts w:ascii="Tahoma" w:eastAsia="Arial" w:hAnsi="Tahoma" w:cs="Arial"/>
          <w:sz w:val="20"/>
          <w:szCs w:val="20"/>
        </w:rPr>
        <w:t>должностными лицами по поддержанию правопорядка.</w:t>
      </w:r>
    </w:p>
    <w:p w:rsidR="002E75BB" w:rsidRDefault="002E75BB">
      <w:pPr>
        <w:autoSpaceDE w:val="0"/>
        <w:rPr>
          <w:rFonts w:ascii="Tahoma" w:eastAsia="Arial" w:hAnsi="Tahoma" w:cs="Arial"/>
          <w:sz w:val="20"/>
          <w:szCs w:val="20"/>
        </w:rPr>
      </w:pPr>
      <w:r>
        <w:rPr>
          <w:rFonts w:ascii="Tahoma" w:eastAsia="Garamond" w:hAnsi="Tahoma" w:cs="Garamond"/>
          <w:sz w:val="20"/>
          <w:szCs w:val="20"/>
        </w:rPr>
        <w:tab/>
        <w:t xml:space="preserve">Руководящие принципы, касающиеся роли лиц, осуществляющих судебное </w:t>
      </w:r>
      <w:r>
        <w:rPr>
          <w:rFonts w:ascii="Tahoma" w:eastAsia="Arial" w:hAnsi="Tahoma" w:cs="Arial"/>
          <w:sz w:val="20"/>
          <w:szCs w:val="20"/>
        </w:rPr>
        <w:t>преследование.</w:t>
      </w:r>
    </w:p>
    <w:p w:rsidR="002E75BB" w:rsidRDefault="002E75BB">
      <w:pPr>
        <w:autoSpaceDE w:val="0"/>
        <w:rPr>
          <w:rFonts w:ascii="Tahoma" w:eastAsia="Arial" w:hAnsi="Tahoma" w:cs="Arial"/>
          <w:sz w:val="20"/>
          <w:szCs w:val="20"/>
        </w:rPr>
      </w:pPr>
    </w:p>
    <w:p w:rsidR="002E75BB" w:rsidRDefault="002E75BB">
      <w:pPr>
        <w:autoSpaceDE w:val="0"/>
        <w:jc w:val="center"/>
        <w:rPr>
          <w:rFonts w:ascii="Tahoma" w:eastAsia="Garamond" w:hAnsi="Tahoma" w:cs="Garamond"/>
          <w:i/>
          <w:iCs/>
          <w:sz w:val="20"/>
          <w:szCs w:val="20"/>
        </w:rPr>
      </w:pPr>
      <w:r>
        <w:rPr>
          <w:rFonts w:ascii="Tahoma" w:eastAsia="Garamond" w:hAnsi="Tahoma" w:cs="Garamond"/>
          <w:i/>
          <w:iCs/>
          <w:sz w:val="20"/>
          <w:szCs w:val="20"/>
        </w:rPr>
        <w:t>Резолюции Комисс</w:t>
      </w:r>
      <w:proofErr w:type="gramStart"/>
      <w:r>
        <w:rPr>
          <w:rFonts w:ascii="Tahoma" w:eastAsia="Garamond" w:hAnsi="Tahoma" w:cs="Garamond"/>
          <w:i/>
          <w:iCs/>
          <w:sz w:val="20"/>
          <w:szCs w:val="20"/>
        </w:rPr>
        <w:t>ии ОО</w:t>
      </w:r>
      <w:proofErr w:type="gramEnd"/>
      <w:r>
        <w:rPr>
          <w:rFonts w:ascii="Tahoma" w:eastAsia="Garamond" w:hAnsi="Tahoma" w:cs="Garamond"/>
          <w:i/>
          <w:iCs/>
          <w:sz w:val="20"/>
          <w:szCs w:val="20"/>
        </w:rPr>
        <w:t xml:space="preserve">Н по предупреждению преступности и уголовному правосудию </w:t>
      </w:r>
    </w:p>
    <w:p w:rsidR="002E75BB" w:rsidRDefault="002E75BB">
      <w:pPr>
        <w:autoSpaceDE w:val="0"/>
        <w:rPr>
          <w:rFonts w:ascii="Tahoma" w:eastAsia="Arial" w:hAnsi="Tahoma" w:cs="Arial"/>
          <w:sz w:val="20"/>
          <w:szCs w:val="20"/>
        </w:rPr>
      </w:pPr>
      <w:r>
        <w:rPr>
          <w:rFonts w:ascii="Tahoma" w:eastAsia="Garamond" w:hAnsi="Tahoma" w:cs="Garamond"/>
          <w:sz w:val="20"/>
          <w:szCs w:val="20"/>
        </w:rPr>
        <w:tab/>
        <w:t xml:space="preserve">Укрепление верховенства права путем повышения честности и неподкупности и </w:t>
      </w:r>
      <w:r>
        <w:rPr>
          <w:rFonts w:ascii="Tahoma" w:eastAsia="Arial" w:hAnsi="Tahoma" w:cs="Arial"/>
          <w:sz w:val="20"/>
          <w:szCs w:val="20"/>
        </w:rPr>
        <w:t>развития потенциала органов прокуратуры, с приложением Стандартов Международной Ассоциации Прокуроров о профессиональной ответственности, основных правах и обязанностях прокуроров, 17/2, 2008 год.</w:t>
      </w:r>
    </w:p>
    <w:p w:rsidR="002E75BB" w:rsidRDefault="002E75BB">
      <w:pPr>
        <w:autoSpaceDE w:val="0"/>
        <w:rPr>
          <w:rFonts w:ascii="Tahoma" w:eastAsia="Arial" w:hAnsi="Tahoma" w:cs="Arial"/>
          <w:sz w:val="20"/>
          <w:szCs w:val="20"/>
        </w:rPr>
      </w:pPr>
    </w:p>
    <w:p w:rsidR="002E75BB" w:rsidRDefault="002E75BB">
      <w:pPr>
        <w:autoSpaceDE w:val="0"/>
        <w:jc w:val="center"/>
        <w:rPr>
          <w:rFonts w:ascii="Tahoma" w:eastAsia="Garamond" w:hAnsi="Tahoma" w:cs="Garamond"/>
          <w:i/>
          <w:iCs/>
          <w:sz w:val="20"/>
          <w:szCs w:val="20"/>
        </w:rPr>
      </w:pPr>
      <w:r>
        <w:rPr>
          <w:rFonts w:ascii="Tahoma" w:eastAsia="Garamond" w:hAnsi="Tahoma" w:cs="Garamond"/>
          <w:i/>
          <w:iCs/>
          <w:sz w:val="20"/>
          <w:szCs w:val="20"/>
        </w:rPr>
        <w:t>Резолюции Экономического и социального совета ООН</w:t>
      </w:r>
    </w:p>
    <w:p w:rsidR="002E75BB" w:rsidRDefault="002E75BB">
      <w:pPr>
        <w:autoSpaceDE w:val="0"/>
        <w:rPr>
          <w:rFonts w:ascii="Tahoma" w:eastAsia="Arial" w:hAnsi="Tahoma" w:cs="Arial"/>
          <w:sz w:val="20"/>
          <w:szCs w:val="20"/>
        </w:rPr>
      </w:pPr>
      <w:r>
        <w:rPr>
          <w:rFonts w:ascii="Tahoma" w:eastAsia="TimesNewRomanPSMT" w:hAnsi="Tahoma" w:cs="Tahoma"/>
          <w:sz w:val="20"/>
          <w:szCs w:val="20"/>
        </w:rPr>
        <w:tab/>
      </w:r>
      <w:r>
        <w:rPr>
          <w:rFonts w:ascii="Tahoma" w:eastAsia="Garamond" w:hAnsi="Tahoma" w:cs="Garamond"/>
          <w:sz w:val="20"/>
          <w:szCs w:val="20"/>
        </w:rPr>
        <w:t xml:space="preserve">Руководящие принципы для эффективного осуществления кодекса поведения </w:t>
      </w:r>
      <w:r>
        <w:rPr>
          <w:rFonts w:ascii="Tahoma" w:eastAsia="Arial" w:hAnsi="Tahoma" w:cs="Arial"/>
          <w:sz w:val="20"/>
          <w:szCs w:val="20"/>
        </w:rPr>
        <w:t>должностных лиц по поддержанию правопорядка, 1989/61, от 24 мая 1989 г.</w:t>
      </w:r>
    </w:p>
    <w:p w:rsidR="002E75BB" w:rsidRDefault="002E75BB">
      <w:pPr>
        <w:autoSpaceDE w:val="0"/>
        <w:rPr>
          <w:rFonts w:ascii="Tahoma" w:eastAsia="Arial" w:hAnsi="Tahoma" w:cs="Arial"/>
          <w:sz w:val="20"/>
          <w:szCs w:val="20"/>
        </w:rPr>
      </w:pPr>
      <w:r>
        <w:rPr>
          <w:rFonts w:ascii="Tahoma" w:eastAsia="Garamond" w:hAnsi="Tahoma" w:cs="Garamond"/>
          <w:sz w:val="20"/>
          <w:szCs w:val="20"/>
        </w:rPr>
        <w:tab/>
        <w:t xml:space="preserve">Руководящие принципы, касающиеся правосудия в вопросах, связанных с </w:t>
      </w:r>
      <w:r>
        <w:rPr>
          <w:rFonts w:ascii="Tahoma" w:eastAsia="Arial" w:hAnsi="Tahoma" w:cs="Arial"/>
          <w:sz w:val="20"/>
          <w:szCs w:val="20"/>
        </w:rPr>
        <w:t>участием детей-жертв и свидетелей преступлений, 2005/20, от 22 июля 2005 г.</w:t>
      </w:r>
    </w:p>
    <w:p w:rsidR="002E75BB" w:rsidRDefault="002E75BB">
      <w:pPr>
        <w:autoSpaceDE w:val="0"/>
        <w:rPr>
          <w:rFonts w:ascii="Tahoma" w:eastAsia="Arial" w:hAnsi="Tahoma" w:cs="Arial"/>
          <w:sz w:val="20"/>
          <w:szCs w:val="20"/>
        </w:rPr>
      </w:pPr>
    </w:p>
    <w:p w:rsidR="002E75BB" w:rsidRDefault="002E75BB">
      <w:pPr>
        <w:autoSpaceDE w:val="0"/>
        <w:jc w:val="center"/>
        <w:rPr>
          <w:rFonts w:ascii="Tahoma" w:eastAsia="Arial" w:hAnsi="Tahoma" w:cs="Arial"/>
          <w:b/>
          <w:bCs/>
          <w:sz w:val="20"/>
          <w:szCs w:val="20"/>
        </w:rPr>
      </w:pPr>
      <w:r>
        <w:rPr>
          <w:rFonts w:ascii="Tahoma" w:eastAsia="Arial" w:hAnsi="Tahoma" w:cs="Arial"/>
          <w:b/>
          <w:bCs/>
          <w:sz w:val="20"/>
          <w:szCs w:val="20"/>
        </w:rPr>
        <w:t>Документы Совета Европы</w:t>
      </w:r>
    </w:p>
    <w:p w:rsidR="002E75BB" w:rsidRDefault="002E75BB">
      <w:pPr>
        <w:autoSpaceDE w:val="0"/>
        <w:jc w:val="center"/>
        <w:rPr>
          <w:rFonts w:ascii="Tahoma" w:eastAsia="Arial" w:hAnsi="Tahoma" w:cs="Arial"/>
          <w:b/>
          <w:bCs/>
          <w:sz w:val="20"/>
          <w:szCs w:val="20"/>
        </w:rPr>
      </w:pPr>
    </w:p>
    <w:p w:rsidR="002E75BB" w:rsidRDefault="002E75BB">
      <w:pPr>
        <w:autoSpaceDE w:val="0"/>
        <w:jc w:val="center"/>
        <w:rPr>
          <w:rFonts w:ascii="Tahoma" w:eastAsia="Arial" w:hAnsi="Tahoma" w:cs="Arial"/>
          <w:i/>
          <w:iCs/>
          <w:sz w:val="20"/>
          <w:szCs w:val="20"/>
        </w:rPr>
      </w:pPr>
      <w:r>
        <w:rPr>
          <w:rFonts w:ascii="Tahoma" w:eastAsia="Arial" w:hAnsi="Tahoma" w:cs="Arial"/>
          <w:i/>
          <w:iCs/>
          <w:sz w:val="20"/>
          <w:szCs w:val="20"/>
        </w:rPr>
        <w:t>Рекомендации Комитета Министров Совета Европы</w:t>
      </w:r>
    </w:p>
    <w:p w:rsidR="002E75BB" w:rsidRDefault="002E75BB">
      <w:pPr>
        <w:autoSpaceDE w:val="0"/>
        <w:rPr>
          <w:rFonts w:ascii="Tahoma" w:eastAsia="Garamond" w:hAnsi="Tahoma" w:cs="Garamond"/>
          <w:sz w:val="20"/>
          <w:szCs w:val="20"/>
        </w:rPr>
      </w:pPr>
      <w:r>
        <w:rPr>
          <w:rFonts w:ascii="Tahoma" w:eastAsia="Garamond" w:hAnsi="Tahoma" w:cs="Garamond"/>
          <w:sz w:val="20"/>
          <w:szCs w:val="20"/>
        </w:rPr>
        <w:tab/>
        <w:t>Об участии общества в политике борьбы с преступлениями, (83) 7, от 23 июня 1983 г.</w:t>
      </w:r>
    </w:p>
    <w:p w:rsidR="002E75BB" w:rsidRDefault="002E75BB">
      <w:pPr>
        <w:autoSpaceDE w:val="0"/>
        <w:rPr>
          <w:rFonts w:ascii="Tahoma" w:eastAsia="Garamond" w:hAnsi="Tahoma" w:cs="Garamond"/>
          <w:sz w:val="20"/>
          <w:szCs w:val="20"/>
        </w:rPr>
      </w:pPr>
      <w:r>
        <w:rPr>
          <w:rFonts w:ascii="Tahoma" w:eastAsia="Garamond" w:hAnsi="Tahoma" w:cs="Garamond"/>
          <w:sz w:val="20"/>
          <w:szCs w:val="20"/>
        </w:rPr>
        <w:tab/>
        <w:t>О положении потерпевшего в рамках уголовного права и процесса, (85) 11, от 28 июля 1985 г.</w:t>
      </w:r>
    </w:p>
    <w:p w:rsidR="002E75BB" w:rsidRDefault="002E75BB">
      <w:pPr>
        <w:autoSpaceDE w:val="0"/>
        <w:rPr>
          <w:rFonts w:ascii="Tahoma" w:eastAsia="Garamond" w:hAnsi="Tahoma" w:cs="Garamond"/>
          <w:sz w:val="20"/>
          <w:szCs w:val="20"/>
        </w:rPr>
      </w:pPr>
      <w:r>
        <w:rPr>
          <w:rFonts w:ascii="Tahoma" w:eastAsia="Garamond" w:hAnsi="Tahoma" w:cs="Garamond"/>
          <w:sz w:val="20"/>
          <w:szCs w:val="20"/>
        </w:rPr>
        <w:tab/>
        <w:t>Об использовании персональных данных в деятельности полиции, (87) 15, от 17 сентября 1987 г.</w:t>
      </w:r>
    </w:p>
    <w:p w:rsidR="002E75BB" w:rsidRDefault="002E75BB">
      <w:pPr>
        <w:autoSpaceDE w:val="0"/>
        <w:rPr>
          <w:rFonts w:ascii="Tahoma" w:eastAsia="Arial" w:hAnsi="Tahoma" w:cs="Arial"/>
          <w:sz w:val="20"/>
          <w:szCs w:val="20"/>
        </w:rPr>
      </w:pPr>
      <w:r>
        <w:rPr>
          <w:rFonts w:ascii="Tahoma" w:eastAsia="Garamond" w:hAnsi="Tahoma" w:cs="Garamond"/>
          <w:sz w:val="20"/>
          <w:szCs w:val="20"/>
        </w:rPr>
        <w:tab/>
        <w:t xml:space="preserve">О кодексах поведения для государственных служащих, с приложением Модельного </w:t>
      </w:r>
      <w:r>
        <w:rPr>
          <w:rFonts w:ascii="Tahoma" w:eastAsia="Arial" w:hAnsi="Tahoma" w:cs="Arial"/>
          <w:sz w:val="20"/>
          <w:szCs w:val="20"/>
        </w:rPr>
        <w:t>кодекса, (2000) 10, от 11 мая 2000 г.</w:t>
      </w:r>
    </w:p>
    <w:p w:rsidR="002E75BB" w:rsidRDefault="002E75BB">
      <w:pPr>
        <w:autoSpaceDE w:val="0"/>
        <w:rPr>
          <w:rFonts w:ascii="Tahoma" w:eastAsia="Arial" w:hAnsi="Tahoma" w:cs="Arial"/>
          <w:sz w:val="20"/>
          <w:szCs w:val="20"/>
        </w:rPr>
      </w:pPr>
      <w:r>
        <w:rPr>
          <w:rFonts w:ascii="Tahoma" w:eastAsia="Arial" w:hAnsi="Tahoma" w:cs="Arial"/>
          <w:sz w:val="20"/>
          <w:szCs w:val="20"/>
        </w:rPr>
        <w:tab/>
      </w:r>
      <w:r>
        <w:rPr>
          <w:rFonts w:ascii="Tahoma" w:eastAsia="Garamond" w:hAnsi="Tahoma" w:cs="Garamond"/>
          <w:sz w:val="20"/>
          <w:szCs w:val="20"/>
        </w:rPr>
        <w:t>О роли прокуратуры в системе уголовного правосудия</w:t>
      </w:r>
      <w:r>
        <w:rPr>
          <w:rFonts w:ascii="Tahoma" w:eastAsia="Arial" w:hAnsi="Tahoma" w:cs="Arial"/>
          <w:sz w:val="20"/>
          <w:szCs w:val="20"/>
        </w:rPr>
        <w:t>, (2000) 19, от 6 октября 2000 г.</w:t>
      </w:r>
    </w:p>
    <w:p w:rsidR="002E75BB" w:rsidRDefault="002E75BB">
      <w:pPr>
        <w:autoSpaceDE w:val="0"/>
        <w:rPr>
          <w:rFonts w:ascii="Tahoma" w:eastAsia="Garamond" w:hAnsi="Tahoma" w:cs="Garamond"/>
          <w:sz w:val="20"/>
          <w:szCs w:val="20"/>
        </w:rPr>
      </w:pPr>
      <w:r>
        <w:rPr>
          <w:rFonts w:ascii="Tahoma" w:eastAsia="Arial" w:hAnsi="Tahoma" w:cs="Arial"/>
          <w:sz w:val="20"/>
          <w:szCs w:val="20"/>
        </w:rPr>
        <w:tab/>
      </w:r>
      <w:r>
        <w:rPr>
          <w:rFonts w:ascii="Tahoma" w:eastAsia="Garamond" w:hAnsi="Tahoma" w:cs="Garamond"/>
          <w:sz w:val="20"/>
          <w:szCs w:val="20"/>
        </w:rPr>
        <w:t>Европейский Кодекс полицейской этики с пояснительным  меморандумом, (2001) 10, от 19 сентября 2001 г.</w:t>
      </w:r>
    </w:p>
    <w:p w:rsidR="002E75BB" w:rsidRDefault="002E75BB">
      <w:pPr>
        <w:autoSpaceDE w:val="0"/>
        <w:rPr>
          <w:rFonts w:ascii="Tahoma" w:eastAsia="Arial" w:hAnsi="Tahoma" w:cs="Arial"/>
          <w:sz w:val="20"/>
          <w:szCs w:val="20"/>
        </w:rPr>
      </w:pPr>
      <w:r>
        <w:rPr>
          <w:rFonts w:ascii="Tahoma" w:eastAsia="Garamond" w:hAnsi="Tahoma" w:cs="Garamond"/>
          <w:sz w:val="20"/>
          <w:szCs w:val="20"/>
        </w:rPr>
        <w:tab/>
        <w:t xml:space="preserve">О новых способах работы с преступностью несовершеннолетних и роли </w:t>
      </w:r>
      <w:r>
        <w:rPr>
          <w:rFonts w:ascii="Tahoma" w:eastAsia="Arial" w:hAnsi="Tahoma" w:cs="Arial"/>
          <w:sz w:val="20"/>
          <w:szCs w:val="20"/>
        </w:rPr>
        <w:t>правосудия по делам несовершеннолетних, (2003) 20, от 24 сентября 2003 г.</w:t>
      </w:r>
    </w:p>
    <w:p w:rsidR="002E75BB" w:rsidRDefault="002E75BB">
      <w:pPr>
        <w:autoSpaceDE w:val="0"/>
        <w:rPr>
          <w:rFonts w:ascii="Tahoma" w:eastAsia="Arial" w:hAnsi="Tahoma" w:cs="Arial"/>
          <w:sz w:val="20"/>
          <w:szCs w:val="20"/>
        </w:rPr>
      </w:pPr>
      <w:r>
        <w:rPr>
          <w:rFonts w:ascii="Tahoma" w:eastAsia="Arial" w:hAnsi="Tahoma" w:cs="Arial"/>
          <w:sz w:val="20"/>
          <w:szCs w:val="20"/>
        </w:rPr>
        <w:tab/>
      </w:r>
      <w:r>
        <w:rPr>
          <w:rFonts w:ascii="Tahoma" w:eastAsia="Garamond" w:hAnsi="Tahoma" w:cs="Garamond"/>
          <w:sz w:val="20"/>
          <w:szCs w:val="20"/>
        </w:rPr>
        <w:t>О помощи потерпевшим от преступлений</w:t>
      </w:r>
      <w:r>
        <w:rPr>
          <w:rFonts w:ascii="Tahoma" w:eastAsia="Arial" w:hAnsi="Tahoma" w:cs="Arial"/>
          <w:sz w:val="20"/>
          <w:szCs w:val="20"/>
        </w:rPr>
        <w:t>, (2006) 8, от 14 июля 2006 г.</w:t>
      </w:r>
    </w:p>
    <w:p w:rsidR="002E75BB" w:rsidRDefault="002E75BB">
      <w:pPr>
        <w:autoSpaceDE w:val="0"/>
        <w:rPr>
          <w:rFonts w:ascii="Tahoma" w:eastAsia="Garamond" w:hAnsi="Tahoma" w:cs="Garamond"/>
          <w:sz w:val="20"/>
          <w:szCs w:val="20"/>
        </w:rPr>
      </w:pPr>
    </w:p>
    <w:p w:rsidR="002E75BB" w:rsidRDefault="002E75BB">
      <w:pPr>
        <w:autoSpaceDE w:val="0"/>
        <w:jc w:val="center"/>
        <w:rPr>
          <w:rFonts w:ascii="Tahoma" w:eastAsia="Arial" w:hAnsi="Tahoma" w:cs="Arial"/>
          <w:i/>
          <w:iCs/>
          <w:sz w:val="20"/>
          <w:szCs w:val="20"/>
        </w:rPr>
      </w:pPr>
      <w:r>
        <w:rPr>
          <w:rFonts w:ascii="Tahoma" w:eastAsia="Arial" w:hAnsi="Tahoma" w:cs="Arial"/>
          <w:i/>
          <w:iCs/>
          <w:sz w:val="20"/>
          <w:szCs w:val="20"/>
        </w:rPr>
        <w:t>Документы Конгресса местных и региональных властей Совета Европы</w:t>
      </w:r>
    </w:p>
    <w:p w:rsidR="002E75BB" w:rsidRDefault="002E75BB">
      <w:pPr>
        <w:autoSpaceDE w:val="0"/>
        <w:rPr>
          <w:rFonts w:ascii="Tahoma" w:eastAsia="Arial" w:hAnsi="Tahoma" w:cs="Arial"/>
          <w:i/>
          <w:iCs/>
          <w:sz w:val="20"/>
          <w:szCs w:val="20"/>
        </w:rPr>
      </w:pPr>
      <w:r>
        <w:rPr>
          <w:rFonts w:ascii="Tahoma" w:eastAsia="Arial" w:hAnsi="Tahoma" w:cs="Arial"/>
          <w:i/>
          <w:iCs/>
          <w:sz w:val="20"/>
          <w:szCs w:val="20"/>
        </w:rPr>
        <w:t>Рекомендации</w:t>
      </w:r>
    </w:p>
    <w:p w:rsidR="002E75BB" w:rsidRDefault="002E75BB">
      <w:pPr>
        <w:autoSpaceDE w:val="0"/>
        <w:rPr>
          <w:rFonts w:ascii="Tahoma" w:eastAsia="Garamond" w:hAnsi="Tahoma" w:cs="Garamond"/>
          <w:sz w:val="20"/>
          <w:szCs w:val="20"/>
        </w:rPr>
      </w:pPr>
      <w:r>
        <w:rPr>
          <w:rFonts w:ascii="Tahoma" w:eastAsia="Garamond" w:hAnsi="Tahoma" w:cs="Garamond"/>
          <w:sz w:val="20"/>
          <w:szCs w:val="20"/>
        </w:rPr>
        <w:tab/>
        <w:t>О местных правоохранительных органах в Европе, 152 (2004), от 27 мая 2004 г.</w:t>
      </w:r>
    </w:p>
    <w:p w:rsidR="002E75BB" w:rsidRDefault="002E75BB">
      <w:pPr>
        <w:autoSpaceDE w:val="0"/>
        <w:rPr>
          <w:rFonts w:ascii="Tahoma" w:eastAsia="Arial" w:hAnsi="Tahoma" w:cs="Arial"/>
          <w:sz w:val="20"/>
          <w:szCs w:val="20"/>
        </w:rPr>
      </w:pPr>
      <w:r>
        <w:rPr>
          <w:rFonts w:ascii="Tahoma" w:eastAsia="Garamond" w:hAnsi="Tahoma" w:cs="Garamond"/>
          <w:sz w:val="20"/>
          <w:szCs w:val="20"/>
        </w:rPr>
        <w:tab/>
        <w:t xml:space="preserve">О местных правоохранительных органах: местные и региональные власти </w:t>
      </w:r>
      <w:r>
        <w:rPr>
          <w:rFonts w:ascii="Tahoma" w:eastAsia="Arial" w:hAnsi="Tahoma" w:cs="Arial"/>
          <w:sz w:val="20"/>
          <w:szCs w:val="20"/>
        </w:rPr>
        <w:t>гарантируют новое сотрудничество, 216 (2007), от 31 мая 2007 г.</w:t>
      </w:r>
    </w:p>
    <w:p w:rsidR="002E75BB" w:rsidRDefault="002E75BB">
      <w:pPr>
        <w:autoSpaceDE w:val="0"/>
        <w:jc w:val="center"/>
        <w:rPr>
          <w:rFonts w:ascii="Tahoma" w:eastAsia="Garamond" w:hAnsi="Tahoma" w:cs="Garamond"/>
          <w:sz w:val="20"/>
          <w:szCs w:val="20"/>
        </w:rPr>
      </w:pPr>
    </w:p>
    <w:p w:rsidR="002E75BB" w:rsidRDefault="002E75BB">
      <w:pPr>
        <w:autoSpaceDE w:val="0"/>
        <w:rPr>
          <w:rFonts w:ascii="Tahoma" w:eastAsia="Arial" w:hAnsi="Tahoma" w:cs="Arial"/>
          <w:i/>
          <w:iCs/>
          <w:sz w:val="20"/>
          <w:szCs w:val="20"/>
        </w:rPr>
      </w:pPr>
      <w:r>
        <w:rPr>
          <w:rFonts w:ascii="Tahoma" w:eastAsia="Arial" w:hAnsi="Tahoma" w:cs="Arial"/>
          <w:i/>
          <w:iCs/>
          <w:sz w:val="20"/>
          <w:szCs w:val="20"/>
        </w:rPr>
        <w:t>Резолюции</w:t>
      </w:r>
    </w:p>
    <w:p w:rsidR="002E75BB" w:rsidRDefault="002E75BB">
      <w:pPr>
        <w:autoSpaceDE w:val="0"/>
        <w:rPr>
          <w:rFonts w:ascii="Tahoma" w:eastAsia="Arial" w:hAnsi="Tahoma" w:cs="Arial"/>
          <w:sz w:val="20"/>
          <w:szCs w:val="20"/>
        </w:rPr>
      </w:pPr>
      <w:r>
        <w:rPr>
          <w:rFonts w:ascii="Tahoma" w:eastAsia="Arial" w:hAnsi="Tahoma" w:cs="Arial"/>
          <w:sz w:val="20"/>
          <w:szCs w:val="20"/>
        </w:rPr>
        <w:tab/>
      </w:r>
      <w:r>
        <w:rPr>
          <w:rFonts w:ascii="Tahoma" w:eastAsia="Garamond" w:hAnsi="Tahoma" w:cs="Garamond"/>
          <w:sz w:val="20"/>
          <w:szCs w:val="20"/>
        </w:rPr>
        <w:t xml:space="preserve">По вопросам преступности и безопасности в европейских городах: роль </w:t>
      </w:r>
      <w:r>
        <w:rPr>
          <w:rFonts w:ascii="Tahoma" w:eastAsia="Arial" w:hAnsi="Tahoma" w:cs="Arial"/>
          <w:sz w:val="20"/>
          <w:szCs w:val="20"/>
        </w:rPr>
        <w:t xml:space="preserve">местных властей, 99 </w:t>
      </w:r>
      <w:r>
        <w:rPr>
          <w:rFonts w:ascii="Tahoma" w:eastAsia="Arial" w:hAnsi="Tahoma" w:cs="Arial"/>
          <w:sz w:val="20"/>
          <w:szCs w:val="20"/>
        </w:rPr>
        <w:lastRenderedPageBreak/>
        <w:t>(2000), от 24 мая 2000 г.</w:t>
      </w:r>
    </w:p>
    <w:p w:rsidR="002E75BB" w:rsidRDefault="002E75BB">
      <w:pPr>
        <w:autoSpaceDE w:val="0"/>
        <w:rPr>
          <w:rFonts w:ascii="Tahoma" w:eastAsia="Arial" w:hAnsi="Tahoma" w:cs="Arial"/>
          <w:sz w:val="20"/>
          <w:szCs w:val="20"/>
        </w:rPr>
      </w:pPr>
      <w:r>
        <w:rPr>
          <w:rFonts w:ascii="Tahoma" w:eastAsia="Garamond" w:hAnsi="Tahoma" w:cs="Garamond"/>
          <w:sz w:val="20"/>
          <w:szCs w:val="20"/>
        </w:rPr>
        <w:tab/>
        <w:t xml:space="preserve">О </w:t>
      </w:r>
      <w:proofErr w:type="gramStart"/>
      <w:r>
        <w:rPr>
          <w:rFonts w:ascii="Tahoma" w:eastAsia="Garamond" w:hAnsi="Tahoma" w:cs="Garamond"/>
          <w:sz w:val="20"/>
          <w:szCs w:val="20"/>
        </w:rPr>
        <w:t>пособии</w:t>
      </w:r>
      <w:proofErr w:type="gramEnd"/>
      <w:r>
        <w:rPr>
          <w:rFonts w:ascii="Tahoma" w:eastAsia="Garamond" w:hAnsi="Tahoma" w:cs="Garamond"/>
          <w:sz w:val="20"/>
          <w:szCs w:val="20"/>
        </w:rPr>
        <w:t xml:space="preserve"> о местных властях и предотвращении преступности в городах с </w:t>
      </w:r>
      <w:r>
        <w:rPr>
          <w:rFonts w:ascii="Tahoma" w:eastAsia="Arial" w:hAnsi="Tahoma" w:cs="Arial"/>
          <w:sz w:val="20"/>
          <w:szCs w:val="20"/>
        </w:rPr>
        <w:t>приложением Пособия, 116 (2001), от 31 мая 2001 г.</w:t>
      </w:r>
    </w:p>
    <w:p w:rsidR="002E75BB" w:rsidRDefault="002E75BB">
      <w:pPr>
        <w:autoSpaceDE w:val="0"/>
        <w:rPr>
          <w:rFonts w:ascii="Tahoma" w:eastAsia="Garamond" w:hAnsi="Tahoma" w:cs="Garamond"/>
          <w:sz w:val="20"/>
          <w:szCs w:val="20"/>
        </w:rPr>
      </w:pPr>
      <w:r>
        <w:rPr>
          <w:rFonts w:ascii="Tahoma" w:eastAsia="Garamond" w:hAnsi="Tahoma" w:cs="Garamond"/>
          <w:sz w:val="20"/>
          <w:szCs w:val="20"/>
        </w:rPr>
        <w:tab/>
        <w:t>О местных правоохранительных органах в Европе, 180 (2004), от 27 мая 2004 г.</w:t>
      </w:r>
    </w:p>
    <w:p w:rsidR="002E75BB" w:rsidRDefault="002E75BB">
      <w:pPr>
        <w:autoSpaceDE w:val="0"/>
        <w:rPr>
          <w:rFonts w:ascii="Tahoma" w:eastAsia="Arial" w:hAnsi="Tahoma" w:cs="Arial"/>
          <w:sz w:val="20"/>
          <w:szCs w:val="20"/>
        </w:rPr>
      </w:pPr>
      <w:r>
        <w:rPr>
          <w:rFonts w:ascii="Tahoma" w:eastAsia="Garamond" w:hAnsi="Tahoma" w:cs="Garamond"/>
          <w:sz w:val="20"/>
          <w:szCs w:val="20"/>
        </w:rPr>
        <w:tab/>
        <w:t xml:space="preserve">О местных правоохранительных органах: местные и региональные власти </w:t>
      </w:r>
      <w:r>
        <w:rPr>
          <w:rFonts w:ascii="Tahoma" w:eastAsia="Arial" w:hAnsi="Tahoma" w:cs="Arial"/>
          <w:sz w:val="20"/>
          <w:szCs w:val="20"/>
        </w:rPr>
        <w:t>гарантируют новое сотрудничество, 237 (2007), от 20 мая 2007 г.</w:t>
      </w:r>
    </w:p>
    <w:p w:rsidR="002E75BB" w:rsidRDefault="002E75BB">
      <w:pPr>
        <w:autoSpaceDE w:val="0"/>
        <w:rPr>
          <w:rFonts w:ascii="Tahoma" w:eastAsia="Garamond" w:hAnsi="Tahoma" w:cs="Garamond"/>
          <w:sz w:val="20"/>
          <w:szCs w:val="20"/>
        </w:rPr>
      </w:pPr>
    </w:p>
    <w:p w:rsidR="002E75BB" w:rsidRDefault="002E75BB">
      <w:pPr>
        <w:autoSpaceDE w:val="0"/>
        <w:jc w:val="center"/>
        <w:rPr>
          <w:rFonts w:ascii="Tahoma" w:eastAsia="Arial" w:hAnsi="Tahoma" w:cs="Arial"/>
          <w:i/>
          <w:iCs/>
          <w:sz w:val="20"/>
          <w:szCs w:val="20"/>
        </w:rPr>
      </w:pPr>
      <w:r>
        <w:rPr>
          <w:rFonts w:ascii="Tahoma" w:eastAsia="Arial" w:hAnsi="Tahoma" w:cs="Arial"/>
          <w:i/>
          <w:iCs/>
          <w:sz w:val="20"/>
          <w:szCs w:val="20"/>
        </w:rPr>
        <w:t xml:space="preserve">Другие документы Совета Европы </w:t>
      </w:r>
    </w:p>
    <w:p w:rsidR="002E75BB" w:rsidRDefault="002E75BB">
      <w:pPr>
        <w:autoSpaceDE w:val="0"/>
        <w:rPr>
          <w:rFonts w:ascii="Tahoma" w:eastAsia="Garamond" w:hAnsi="Tahoma" w:cs="Garamond"/>
          <w:sz w:val="20"/>
          <w:szCs w:val="20"/>
        </w:rPr>
      </w:pPr>
      <w:r>
        <w:rPr>
          <w:rFonts w:ascii="Tahoma" w:eastAsia="Arial" w:hAnsi="Tahoma" w:cs="Arial"/>
          <w:sz w:val="20"/>
          <w:szCs w:val="20"/>
        </w:rPr>
        <w:tab/>
      </w:r>
      <w:r>
        <w:rPr>
          <w:rFonts w:ascii="Tahoma" w:eastAsia="Garamond" w:hAnsi="Tahoma" w:cs="Garamond"/>
          <w:sz w:val="20"/>
          <w:szCs w:val="20"/>
        </w:rPr>
        <w:t xml:space="preserve">Декларация о полиции, резолюция </w:t>
      </w:r>
      <w:r>
        <w:rPr>
          <w:rFonts w:ascii="Tahoma" w:eastAsia="Arial" w:hAnsi="Tahoma" w:cs="Arial"/>
          <w:sz w:val="20"/>
          <w:szCs w:val="20"/>
        </w:rPr>
        <w:t xml:space="preserve">Парламентской Ассамблеи Совета Европы </w:t>
      </w:r>
      <w:r>
        <w:rPr>
          <w:rFonts w:ascii="Tahoma" w:eastAsia="Garamond" w:hAnsi="Tahoma" w:cs="Garamond"/>
          <w:sz w:val="20"/>
          <w:szCs w:val="20"/>
        </w:rPr>
        <w:t xml:space="preserve">690, от 8 мая 1979 г. </w:t>
      </w:r>
    </w:p>
    <w:p w:rsidR="002E75BB" w:rsidRDefault="002E75BB">
      <w:pPr>
        <w:autoSpaceDE w:val="0"/>
        <w:rPr>
          <w:rFonts w:ascii="Tahoma" w:eastAsia="Arial" w:hAnsi="Tahoma" w:cs="Arial"/>
          <w:sz w:val="20"/>
          <w:szCs w:val="20"/>
        </w:rPr>
      </w:pPr>
      <w:r>
        <w:rPr>
          <w:rFonts w:ascii="Tahoma" w:eastAsia="Garamond" w:hAnsi="Tahoma" w:cs="Garamond"/>
          <w:sz w:val="20"/>
          <w:szCs w:val="20"/>
        </w:rPr>
        <w:tab/>
        <w:t xml:space="preserve">О борьбе с расизмом и расовой дискриминацией при осуществлении </w:t>
      </w:r>
      <w:r>
        <w:rPr>
          <w:rFonts w:ascii="Tahoma" w:eastAsia="Arial" w:hAnsi="Tahoma" w:cs="Arial"/>
          <w:sz w:val="20"/>
          <w:szCs w:val="20"/>
        </w:rPr>
        <w:t>полицейской деятельности с пояснительным меморандумом, Рекомендация 11 Европейской Комиссии по борьбе с расизмом и нетерпимостью, от 29 июня 2007 г.</w:t>
      </w:r>
    </w:p>
    <w:p w:rsidR="002E75BB" w:rsidRDefault="002E75BB">
      <w:pPr>
        <w:autoSpaceDE w:val="0"/>
        <w:rPr>
          <w:rFonts w:ascii="Tahoma" w:eastAsia="Arial" w:hAnsi="Tahoma" w:cs="Arial"/>
          <w:sz w:val="20"/>
          <w:szCs w:val="20"/>
        </w:rPr>
      </w:pPr>
      <w:r>
        <w:rPr>
          <w:rFonts w:ascii="Tahoma" w:eastAsia="Garamond" w:hAnsi="Tahoma" w:cs="Garamond"/>
          <w:sz w:val="20"/>
          <w:szCs w:val="20"/>
        </w:rPr>
        <w:tab/>
        <w:t xml:space="preserve">Мнение Комиссара Совета Европы по правам человека о независимом и эффективном рассмотрении жалоб на действия </w:t>
      </w:r>
      <w:r>
        <w:rPr>
          <w:rFonts w:ascii="Tahoma" w:eastAsia="Arial" w:hAnsi="Tahoma" w:cs="Arial"/>
          <w:sz w:val="20"/>
          <w:szCs w:val="20"/>
        </w:rPr>
        <w:t xml:space="preserve">полиции, </w:t>
      </w:r>
      <w:proofErr w:type="spellStart"/>
      <w:r>
        <w:rPr>
          <w:rFonts w:ascii="Tahoma" w:eastAsia="Garamond" w:hAnsi="Tahoma" w:cs="Garamond"/>
          <w:sz w:val="20"/>
          <w:szCs w:val="20"/>
        </w:rPr>
        <w:t>CommD</w:t>
      </w:r>
      <w:r>
        <w:rPr>
          <w:rFonts w:ascii="Tahoma" w:eastAsia="Arial" w:hAnsi="Tahoma" w:cs="Arial"/>
          <w:sz w:val="20"/>
          <w:szCs w:val="20"/>
        </w:rPr>
        <w:t>H</w:t>
      </w:r>
      <w:proofErr w:type="spellEnd"/>
      <w:r>
        <w:rPr>
          <w:rFonts w:ascii="Tahoma" w:eastAsia="Arial" w:hAnsi="Tahoma" w:cs="Arial"/>
          <w:sz w:val="20"/>
          <w:szCs w:val="20"/>
        </w:rPr>
        <w:t>(2009)4, от 12 марта 2009 г.</w:t>
      </w:r>
    </w:p>
    <w:p w:rsidR="002E75BB" w:rsidRDefault="002E75BB">
      <w:pPr>
        <w:autoSpaceDE w:val="0"/>
        <w:rPr>
          <w:rFonts w:ascii="Tahoma" w:eastAsia="Garamond" w:hAnsi="Tahoma" w:cs="Garamond"/>
          <w:sz w:val="20"/>
          <w:szCs w:val="20"/>
        </w:rPr>
      </w:pPr>
    </w:p>
    <w:p w:rsidR="002E75BB" w:rsidRDefault="002E75BB">
      <w:pPr>
        <w:autoSpaceDE w:val="0"/>
        <w:jc w:val="center"/>
        <w:rPr>
          <w:rFonts w:ascii="Tahoma" w:eastAsia="Garamond" w:hAnsi="Tahoma" w:cs="Garamond"/>
          <w:b/>
          <w:bCs/>
          <w:sz w:val="20"/>
          <w:szCs w:val="20"/>
        </w:rPr>
      </w:pPr>
      <w:r>
        <w:rPr>
          <w:rFonts w:ascii="Tahoma" w:eastAsia="Garamond" w:hAnsi="Tahoma" w:cs="Garamond"/>
          <w:b/>
          <w:bCs/>
          <w:sz w:val="20"/>
          <w:szCs w:val="20"/>
        </w:rPr>
        <w:t>Документы Организации по безопасности и сотрудничеству в Европе</w:t>
      </w:r>
    </w:p>
    <w:p w:rsidR="002E75BB" w:rsidRDefault="002E75BB">
      <w:pPr>
        <w:autoSpaceDE w:val="0"/>
        <w:jc w:val="center"/>
        <w:rPr>
          <w:rFonts w:ascii="Tahoma" w:eastAsia="Garamond" w:hAnsi="Tahoma" w:cs="Garamond"/>
          <w:b/>
          <w:bCs/>
          <w:sz w:val="20"/>
          <w:szCs w:val="20"/>
        </w:rPr>
      </w:pPr>
    </w:p>
    <w:p w:rsidR="002E75BB" w:rsidRDefault="002E75BB">
      <w:pPr>
        <w:autoSpaceDE w:val="0"/>
        <w:rPr>
          <w:rFonts w:ascii="Tahoma" w:eastAsia="Garamond" w:hAnsi="Tahoma" w:cs="Garamond"/>
          <w:sz w:val="20"/>
          <w:szCs w:val="20"/>
        </w:rPr>
      </w:pPr>
      <w:r>
        <w:rPr>
          <w:rFonts w:ascii="Tahoma" w:eastAsia="Garamond" w:hAnsi="Tahoma" w:cs="Garamond"/>
          <w:sz w:val="20"/>
          <w:szCs w:val="20"/>
        </w:rPr>
        <w:tab/>
        <w:t>Рекомендация Комиссара ОБСЕ по делам национальных меньшинств об осуществлении полицейской деятельности в многонациональном обществе, февраль 2006 г.</w:t>
      </w:r>
    </w:p>
    <w:p w:rsidR="002E75BB" w:rsidRDefault="002E75BB">
      <w:pPr>
        <w:autoSpaceDE w:val="0"/>
        <w:rPr>
          <w:rFonts w:ascii="Tahoma" w:eastAsia="Garamond" w:hAnsi="Tahoma" w:cs="Garamond"/>
          <w:sz w:val="20"/>
          <w:szCs w:val="20"/>
        </w:rPr>
      </w:pPr>
      <w:r>
        <w:rPr>
          <w:rFonts w:ascii="Tahoma" w:eastAsia="Garamond" w:hAnsi="Tahoma" w:cs="Garamond"/>
          <w:sz w:val="20"/>
          <w:szCs w:val="20"/>
        </w:rPr>
        <w:tab/>
        <w:t xml:space="preserve">Руководство по демократическим основам полицейской деятельности, </w:t>
      </w:r>
      <w:r>
        <w:rPr>
          <w:rFonts w:ascii="Tahoma" w:eastAsia="Arial" w:hAnsi="Tahoma" w:cs="Arial"/>
          <w:sz w:val="20"/>
          <w:szCs w:val="20"/>
        </w:rPr>
        <w:t xml:space="preserve">составлены </w:t>
      </w:r>
      <w:r>
        <w:rPr>
          <w:rFonts w:ascii="Tahoma" w:eastAsia="Garamond" w:hAnsi="Tahoma" w:cs="Garamond"/>
          <w:sz w:val="20"/>
          <w:szCs w:val="20"/>
        </w:rPr>
        <w:t>Старшим советником Генерального секретаря ОБСЕ по вопросам полицейской деятельности, декабрь 2006 г.</w:t>
      </w:r>
    </w:p>
    <w:p w:rsidR="002E75BB" w:rsidRDefault="002E75BB">
      <w:pPr>
        <w:autoSpaceDE w:val="0"/>
        <w:rPr>
          <w:rFonts w:ascii="Tahoma" w:eastAsia="Garamond" w:hAnsi="Tahoma" w:cs="Garamond"/>
          <w:sz w:val="20"/>
          <w:szCs w:val="20"/>
        </w:rPr>
      </w:pPr>
      <w:r>
        <w:rPr>
          <w:rFonts w:ascii="Tahoma" w:eastAsia="Garamond" w:hAnsi="Tahoma" w:cs="Garamond"/>
          <w:sz w:val="20"/>
          <w:szCs w:val="20"/>
        </w:rPr>
        <w:tab/>
        <w:t xml:space="preserve">Наилучшая практика построения партнерства между полицией и обществом, </w:t>
      </w:r>
      <w:r>
        <w:rPr>
          <w:rFonts w:ascii="Tahoma" w:eastAsia="Arial" w:hAnsi="Tahoma" w:cs="Arial"/>
          <w:sz w:val="20"/>
          <w:szCs w:val="20"/>
        </w:rPr>
        <w:t xml:space="preserve">составлено </w:t>
      </w:r>
      <w:r>
        <w:rPr>
          <w:rFonts w:ascii="Tahoma" w:eastAsia="Garamond" w:hAnsi="Tahoma" w:cs="Garamond"/>
          <w:sz w:val="20"/>
          <w:szCs w:val="20"/>
        </w:rPr>
        <w:t>Старшим полицейским советником при Генеральном секретаре ОБСЕ, май 2008 г.</w:t>
      </w:r>
    </w:p>
    <w:p w:rsidR="002E75BB" w:rsidRDefault="002E75BB">
      <w:pPr>
        <w:autoSpaceDE w:val="0"/>
      </w:pPr>
      <w:r>
        <w:rPr>
          <w:rFonts w:ascii="Tahoma" w:eastAsia="Garamond" w:hAnsi="Tahoma" w:cs="Garamond"/>
          <w:sz w:val="20"/>
          <w:szCs w:val="20"/>
        </w:rPr>
        <w:tab/>
        <w:t xml:space="preserve">Наилучшая практика первоначальной полицейской подготовки — аспекты </w:t>
      </w:r>
      <w:r>
        <w:rPr>
          <w:rFonts w:ascii="Tahoma" w:eastAsia="Arial" w:hAnsi="Tahoma" w:cs="Arial"/>
          <w:sz w:val="20"/>
          <w:szCs w:val="20"/>
        </w:rPr>
        <w:t>учебной программы, составлено Старшим полицейским советником Генерального секретаря ОБСЕ, май 2009 г.</w:t>
      </w:r>
    </w:p>
    <w:sectPr w:rsidR="002E75BB" w:rsidSect="00ED3761">
      <w:pgSz w:w="11905" w:h="16837"/>
      <w:pgMar w:top="1134" w:right="1134" w:bottom="1693" w:left="1134"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0968" w:rsidRDefault="00D30968">
      <w:r>
        <w:separator/>
      </w:r>
    </w:p>
  </w:endnote>
  <w:endnote w:type="continuationSeparator" w:id="0">
    <w:p w:rsidR="00D30968" w:rsidRDefault="00D3096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OpenSymbol">
    <w:altName w:val="Arial Unicode MS"/>
    <w:charset w:val="00"/>
    <w:family w:val="auto"/>
    <w:pitch w:val="variable"/>
    <w:sig w:usb0="00000000" w:usb1="00000000" w:usb2="00000000" w:usb3="00000000" w:csb0="0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Verdana">
    <w:panose1 w:val="020B0604030504040204"/>
    <w:charset w:val="CC"/>
    <w:family w:val="swiss"/>
    <w:pitch w:val="variable"/>
    <w:sig w:usb0="20000287" w:usb1="00000000" w:usb2="00000000" w:usb3="00000000" w:csb0="0000019F" w:csb1="00000000"/>
  </w:font>
  <w:font w:name="Garamond">
    <w:panose1 w:val="02020404030301010803"/>
    <w:charset w:val="CC"/>
    <w:family w:val="roman"/>
    <w:pitch w:val="variable"/>
    <w:sig w:usb0="00000287" w:usb1="00000000" w:usb2="00000000" w:usb3="00000000" w:csb0="0000009F" w:csb1="00000000"/>
  </w:font>
  <w:font w:name="ArialMT">
    <w:altName w:val="Arial"/>
    <w:charset w:val="00"/>
    <w:family w:val="swiss"/>
    <w:pitch w:val="default"/>
    <w:sig w:usb0="00000000" w:usb1="00000000" w:usb2="00000000" w:usb3="00000000" w:csb0="00000000" w:csb1="00000000"/>
  </w:font>
  <w:font w:name="TimesNewRomanPSMT">
    <w:altName w:val="MS Mincho"/>
    <w:charset w:val="80"/>
    <w:family w:val="auto"/>
    <w:pitch w:val="default"/>
    <w:sig w:usb0="00000000" w:usb1="00000000" w:usb2="00000000" w:usb3="00000000" w:csb0="00000000" w:csb1="00000000"/>
  </w:font>
  <w:font w:name="Arial-ItalicMT">
    <w:charset w:val="CC"/>
    <w:family w:val="script"/>
    <w:pitch w:val="default"/>
    <w:sig w:usb0="00000000" w:usb1="00000000" w:usb2="00000000" w:usb3="00000000" w:csb0="00000000" w:csb1="00000000"/>
  </w:font>
  <w:font w:name="Cambria">
    <w:panose1 w:val="02040503050406030204"/>
    <w:charset w:val="CC"/>
    <w:family w:val="roman"/>
    <w:pitch w:val="variable"/>
    <w:sig w:usb0="A00002EF" w:usb1="4000004B" w:usb2="00000000" w:usb3="00000000" w:csb0="0000009F" w:csb1="00000000"/>
  </w:font>
  <w:font w:name="Calibri">
    <w:panose1 w:val="020F0502020204030204"/>
    <w:charset w:val="CC"/>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0968" w:rsidRDefault="00D30968">
      <w:r>
        <w:separator/>
      </w:r>
    </w:p>
  </w:footnote>
  <w:footnote w:type="continuationSeparator" w:id="0">
    <w:p w:rsidR="00D30968" w:rsidRDefault="00D30968">
      <w:r>
        <w:continuationSeparator/>
      </w:r>
    </w:p>
  </w:footnote>
  <w:footnote w:id="1">
    <w:p w:rsidR="002E75BB" w:rsidRDefault="002E75BB">
      <w:pPr>
        <w:autoSpaceDE w:val="0"/>
        <w:ind w:firstLine="567"/>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rPr>
        <w:tab/>
        <w:t xml:space="preserve">Руководство по демократическим основам полицейской деятельности, </w:t>
      </w:r>
      <w:r>
        <w:rPr>
          <w:rFonts w:ascii="Tahoma" w:eastAsia="Arial" w:hAnsi="Tahoma" w:cs="Tahoma"/>
          <w:sz w:val="18"/>
          <w:szCs w:val="18"/>
        </w:rPr>
        <w:t xml:space="preserve">составлены </w:t>
      </w:r>
      <w:r>
        <w:rPr>
          <w:rFonts w:ascii="Tahoma" w:eastAsia="Garamond" w:hAnsi="Tahoma" w:cs="Tahoma"/>
          <w:sz w:val="18"/>
          <w:szCs w:val="18"/>
        </w:rPr>
        <w:t xml:space="preserve">Старшим советником Генерального секретаря ОБСЕ по вопросам полицейской деятельности, </w:t>
      </w:r>
      <w:r>
        <w:rPr>
          <w:rFonts w:ascii="Tahoma" w:eastAsia="Garamond" w:hAnsi="Tahoma" w:cs="Tahoma"/>
          <w:sz w:val="18"/>
          <w:szCs w:val="18"/>
          <w:lang w:val="en-US"/>
        </w:rPr>
        <w:t>II</w:t>
      </w:r>
      <w:r>
        <w:rPr>
          <w:rFonts w:ascii="Tahoma" w:eastAsia="Garamond" w:hAnsi="Tahoma" w:cs="Tahoma"/>
          <w:sz w:val="18"/>
          <w:szCs w:val="18"/>
        </w:rPr>
        <w:t xml:space="preserve">, </w:t>
      </w:r>
      <w:r>
        <w:rPr>
          <w:rFonts w:ascii="Tahoma" w:eastAsia="Garamond" w:hAnsi="Tahoma" w:cs="Tahoma"/>
          <w:sz w:val="18"/>
          <w:szCs w:val="18"/>
          <w:lang w:val="en-US"/>
        </w:rPr>
        <w:t>III</w:t>
      </w:r>
      <w:r>
        <w:rPr>
          <w:rFonts w:ascii="Tahoma" w:eastAsia="Garamond" w:hAnsi="Tahoma" w:cs="Tahoma"/>
          <w:sz w:val="18"/>
          <w:szCs w:val="18"/>
        </w:rPr>
        <w:t>, 2, 3, 5-8.</w:t>
      </w:r>
    </w:p>
  </w:footnote>
  <w:footnote w:id="2">
    <w:p w:rsidR="002E75BB" w:rsidRDefault="002E75BB">
      <w:pPr>
        <w:autoSpaceDE w:val="0"/>
        <w:ind w:firstLine="567"/>
        <w:rPr>
          <w:rFonts w:ascii="Tahoma" w:eastAsia="Garamond" w:hAnsi="Tahoma" w:cs="Tahoma"/>
          <w:sz w:val="18"/>
          <w:szCs w:val="18"/>
        </w:rPr>
      </w:pPr>
      <w:r>
        <w:rPr>
          <w:rStyle w:val="FootnoteCharacters"/>
          <w:rFonts w:ascii="Tahoma" w:hAnsi="Tahoma"/>
        </w:rPr>
        <w:footnoteRef/>
      </w:r>
      <w:r>
        <w:rPr>
          <w:rFonts w:ascii="Tahoma" w:eastAsia="Arial" w:hAnsi="Tahoma" w:cs="Tahoma"/>
          <w:sz w:val="18"/>
          <w:szCs w:val="18"/>
        </w:rPr>
        <w:tab/>
        <w:t xml:space="preserve">Рекомендация Комиссара по делам национальных меньшинств ОБСЕ об осуществлении полицейской деятельности в многонациональном обществе, п.12; </w:t>
      </w:r>
      <w:r>
        <w:rPr>
          <w:rFonts w:ascii="Tahoma" w:eastAsia="Garamond" w:hAnsi="Tahoma" w:cs="Tahoma"/>
          <w:sz w:val="18"/>
          <w:szCs w:val="18"/>
        </w:rPr>
        <w:t xml:space="preserve">Наилучшая практика построения партнерства между полицией и обществом, </w:t>
      </w:r>
      <w:r>
        <w:rPr>
          <w:rFonts w:ascii="Tahoma" w:eastAsia="Arial" w:hAnsi="Tahoma" w:cs="Tahoma"/>
          <w:sz w:val="18"/>
          <w:szCs w:val="18"/>
        </w:rPr>
        <w:t xml:space="preserve">составлено </w:t>
      </w:r>
      <w:r>
        <w:rPr>
          <w:rFonts w:ascii="Tahoma" w:eastAsia="Garamond" w:hAnsi="Tahoma" w:cs="Tahoma"/>
          <w:sz w:val="18"/>
          <w:szCs w:val="18"/>
        </w:rPr>
        <w:t xml:space="preserve">Старшим полицейским советником при Генеральном секретаре ОБСЕ, </w:t>
      </w:r>
      <w:r>
        <w:rPr>
          <w:rFonts w:ascii="Tahoma" w:eastAsia="Garamond" w:hAnsi="Tahoma" w:cs="Tahoma"/>
          <w:sz w:val="18"/>
          <w:szCs w:val="18"/>
          <w:lang w:val="en-US"/>
        </w:rPr>
        <w:t>c</w:t>
      </w:r>
      <w:r>
        <w:rPr>
          <w:rFonts w:ascii="Tahoma" w:eastAsia="Garamond" w:hAnsi="Tahoma" w:cs="Tahoma"/>
          <w:sz w:val="18"/>
          <w:szCs w:val="18"/>
        </w:rPr>
        <w:t>.19-20</w:t>
      </w:r>
    </w:p>
  </w:footnote>
  <w:footnote w:id="3">
    <w:p w:rsidR="002E75BB" w:rsidRDefault="002E75BB">
      <w:pPr>
        <w:autoSpaceDE w:val="0"/>
        <w:ind w:firstLine="567"/>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rPr>
        <w:tab/>
        <w:t>Декларация о полиции (Резолюция Парламентской Ассамблеи Совета Европы 690)</w:t>
      </w:r>
      <w:r>
        <w:rPr>
          <w:rFonts w:ascii="Tahoma" w:eastAsia="Arial" w:hAnsi="Tahoma" w:cs="Tahoma"/>
          <w:sz w:val="18"/>
          <w:szCs w:val="18"/>
        </w:rPr>
        <w:t xml:space="preserve">, Преамбула; </w:t>
      </w:r>
      <w:r>
        <w:rPr>
          <w:rFonts w:ascii="Tahoma" w:eastAsia="Garamond" w:hAnsi="Tahoma" w:cs="Tahoma"/>
          <w:sz w:val="18"/>
          <w:szCs w:val="18"/>
        </w:rPr>
        <w:t>Кодекс поведения должностных лиц по поддержанию правопорядка (ООН), статья 1</w:t>
      </w:r>
    </w:p>
  </w:footnote>
  <w:footnote w:id="4">
    <w:p w:rsidR="002E75BB" w:rsidRDefault="002E75BB">
      <w:pPr>
        <w:autoSpaceDE w:val="0"/>
        <w:ind w:firstLine="567"/>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rPr>
        <w:tab/>
        <w:t xml:space="preserve">Руководство по демократическим основам полицейской деятельности, </w:t>
      </w:r>
      <w:r>
        <w:rPr>
          <w:rFonts w:ascii="Tahoma" w:eastAsia="Arial" w:hAnsi="Tahoma" w:cs="Tahoma"/>
          <w:sz w:val="18"/>
          <w:szCs w:val="18"/>
        </w:rPr>
        <w:t xml:space="preserve">составлены </w:t>
      </w:r>
      <w:r>
        <w:rPr>
          <w:rFonts w:ascii="Tahoma" w:eastAsia="Garamond" w:hAnsi="Tahoma" w:cs="Tahoma"/>
          <w:sz w:val="18"/>
          <w:szCs w:val="18"/>
        </w:rPr>
        <w:t xml:space="preserve">Старшим советником Генерального секретаря ОБСЕ по вопросам полицейской деятельности, </w:t>
      </w:r>
      <w:r>
        <w:rPr>
          <w:rFonts w:ascii="Tahoma" w:eastAsia="Garamond" w:hAnsi="Tahoma" w:cs="Tahoma"/>
          <w:sz w:val="18"/>
          <w:szCs w:val="18"/>
          <w:lang w:val="en-US"/>
        </w:rPr>
        <w:t>I</w:t>
      </w:r>
      <w:r>
        <w:rPr>
          <w:rFonts w:ascii="Tahoma" w:eastAsia="Garamond" w:hAnsi="Tahoma" w:cs="Tahoma"/>
          <w:sz w:val="18"/>
          <w:szCs w:val="18"/>
        </w:rPr>
        <w:t>, Европейский Кодекс полицейской этики (Рекомендация Комитета Министров Совета Европы (2001) 10), п. 1.</w:t>
      </w:r>
    </w:p>
  </w:footnote>
  <w:footnote w:id="5">
    <w:p w:rsidR="002E75BB" w:rsidRDefault="002E75BB">
      <w:pPr>
        <w:autoSpaceDE w:val="0"/>
        <w:ind w:firstLine="567"/>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rPr>
        <w:tab/>
        <w:t xml:space="preserve"> «Ситуационная теория предупреждения преступности основывается на следующем предположении: на решение индивида совершить или не совершить противоправный поступок влияют такие ситуационные факторы, как конкретные особенности места совершения деяния, реакция потенциальной жертвы и наличие свидетелей». В такую профилактику включаются меры, повышающие трудность совершения правонарушения, меры, повышающие риск быть наказанным за совершение правонарушения, меры, уменьшающие выгоду от совершения правонарушения. Подробнее </w:t>
      </w:r>
      <w:proofErr w:type="gramStart"/>
      <w:r>
        <w:rPr>
          <w:rFonts w:ascii="Tahoma" w:eastAsia="Garamond" w:hAnsi="Tahoma" w:cs="Tahoma"/>
          <w:sz w:val="18"/>
          <w:szCs w:val="18"/>
        </w:rPr>
        <w:t>см</w:t>
      </w:r>
      <w:proofErr w:type="gramEnd"/>
      <w:r>
        <w:rPr>
          <w:rFonts w:ascii="Tahoma" w:eastAsia="Garamond" w:hAnsi="Tahoma" w:cs="Tahoma"/>
          <w:sz w:val="18"/>
          <w:szCs w:val="18"/>
        </w:rPr>
        <w:t xml:space="preserve">.: Т.В. Шипунова, Профилактика </w:t>
      </w:r>
      <w:proofErr w:type="spellStart"/>
      <w:r>
        <w:rPr>
          <w:rFonts w:ascii="Tahoma" w:eastAsia="Garamond" w:hAnsi="Tahoma" w:cs="Tahoma"/>
          <w:sz w:val="18"/>
          <w:szCs w:val="18"/>
        </w:rPr>
        <w:t>девиантного</w:t>
      </w:r>
      <w:proofErr w:type="spellEnd"/>
      <w:r>
        <w:rPr>
          <w:rFonts w:ascii="Tahoma" w:eastAsia="Garamond" w:hAnsi="Tahoma" w:cs="Tahoma"/>
          <w:sz w:val="18"/>
          <w:szCs w:val="18"/>
        </w:rPr>
        <w:t xml:space="preserve"> поведения. Преступность несовершеннолетних и превентивные стратегии.</w:t>
      </w:r>
    </w:p>
  </w:footnote>
  <w:footnote w:id="6">
    <w:p w:rsidR="002E75BB" w:rsidRDefault="002E75BB">
      <w:pPr>
        <w:autoSpaceDE w:val="0"/>
        <w:ind w:firstLine="567"/>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rPr>
        <w:tab/>
        <w:t xml:space="preserve"> Кодекс полицейской этики (Рекомендация Комитета Министров Совета Европы (2001) 10), пояснительный меморандум.</w:t>
      </w:r>
    </w:p>
  </w:footnote>
  <w:footnote w:id="7">
    <w:p w:rsidR="002E75BB" w:rsidRDefault="002E75BB">
      <w:pPr>
        <w:pStyle w:val="ac"/>
        <w:rPr>
          <w:rFonts w:ascii="Tahoma" w:hAnsi="Tahoma"/>
          <w:i/>
          <w:iCs/>
          <w:sz w:val="18"/>
          <w:szCs w:val="18"/>
        </w:rPr>
      </w:pPr>
      <w:r>
        <w:rPr>
          <w:rStyle w:val="FootnoteCharacters"/>
          <w:rFonts w:ascii="Tahoma" w:hAnsi="Tahoma"/>
        </w:rPr>
        <w:footnoteRef/>
      </w:r>
      <w:r>
        <w:rPr>
          <w:rFonts w:ascii="Tahoma" w:hAnsi="Tahoma"/>
          <w:sz w:val="18"/>
          <w:szCs w:val="18"/>
        </w:rPr>
        <w:tab/>
        <w:t xml:space="preserve">Список документов представлен в </w:t>
      </w:r>
      <w:r>
        <w:rPr>
          <w:rFonts w:ascii="Tahoma" w:hAnsi="Tahoma"/>
          <w:i/>
          <w:iCs/>
          <w:sz w:val="18"/>
          <w:szCs w:val="18"/>
        </w:rPr>
        <w:t>Приложении 3.</w:t>
      </w:r>
    </w:p>
  </w:footnote>
  <w:footnote w:id="8">
    <w:p w:rsidR="002E75BB" w:rsidRDefault="002E75BB">
      <w:pPr>
        <w:tabs>
          <w:tab w:val="left" w:pos="851"/>
        </w:tabs>
        <w:autoSpaceDE w:val="0"/>
        <w:ind w:firstLine="709"/>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rPr>
        <w:tab/>
        <w:t xml:space="preserve"> Наилучшая практика построения партнерства между полицией и обществом, </w:t>
      </w:r>
      <w:r>
        <w:rPr>
          <w:rFonts w:ascii="Tahoma" w:eastAsia="Arial" w:hAnsi="Tahoma" w:cs="Tahoma"/>
          <w:sz w:val="18"/>
          <w:szCs w:val="18"/>
        </w:rPr>
        <w:t xml:space="preserve">составлено </w:t>
      </w:r>
      <w:r>
        <w:rPr>
          <w:rFonts w:ascii="Tahoma" w:eastAsia="Garamond" w:hAnsi="Tahoma" w:cs="Tahoma"/>
          <w:sz w:val="18"/>
          <w:szCs w:val="18"/>
        </w:rPr>
        <w:t xml:space="preserve">Старшим полицейским советником при Генеральном секретаре ОБСЕ, </w:t>
      </w:r>
      <w:r>
        <w:rPr>
          <w:rFonts w:ascii="Tahoma" w:eastAsia="Garamond" w:hAnsi="Tahoma" w:cs="Tahoma"/>
          <w:sz w:val="18"/>
          <w:szCs w:val="18"/>
          <w:lang w:val="en-US"/>
        </w:rPr>
        <w:t>c</w:t>
      </w:r>
      <w:r>
        <w:rPr>
          <w:rFonts w:ascii="Tahoma" w:eastAsia="Garamond" w:hAnsi="Tahoma" w:cs="Tahoma"/>
          <w:sz w:val="18"/>
          <w:szCs w:val="18"/>
        </w:rPr>
        <w:t>.13-14.</w:t>
      </w:r>
    </w:p>
  </w:footnote>
  <w:footnote w:id="9">
    <w:p w:rsidR="002E75BB" w:rsidRDefault="002E75BB">
      <w:pPr>
        <w:tabs>
          <w:tab w:val="left" w:pos="851"/>
        </w:tabs>
        <w:autoSpaceDE w:val="0"/>
        <w:ind w:firstLine="709"/>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rPr>
        <w:tab/>
        <w:t xml:space="preserve"> Руководство по демократическим основам полицейской деятельности, </w:t>
      </w:r>
      <w:r>
        <w:rPr>
          <w:rFonts w:ascii="Tahoma" w:eastAsia="Arial" w:hAnsi="Tahoma" w:cs="Tahoma"/>
          <w:sz w:val="18"/>
          <w:szCs w:val="18"/>
        </w:rPr>
        <w:t xml:space="preserve">составлены </w:t>
      </w:r>
      <w:r>
        <w:rPr>
          <w:rFonts w:ascii="Tahoma" w:eastAsia="Garamond" w:hAnsi="Tahoma" w:cs="Tahoma"/>
          <w:sz w:val="18"/>
          <w:szCs w:val="18"/>
        </w:rPr>
        <w:t>Старшим советником Генерального секретаря ОБСЕ по вопросам полицейской деятельности, 113-123; Кодекс полицейской этики (Рекомендация Комитета Министров Совета Европы (2001) 10), пояснительный меморандум.</w:t>
      </w:r>
    </w:p>
  </w:footnote>
  <w:footnote w:id="10">
    <w:p w:rsidR="002E75BB" w:rsidRDefault="002E75BB">
      <w:pPr>
        <w:tabs>
          <w:tab w:val="left" w:pos="851"/>
        </w:tabs>
        <w:autoSpaceDE w:val="0"/>
        <w:ind w:firstLine="709"/>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rPr>
        <w:tab/>
        <w:t xml:space="preserve"> Наилучшая практика построения партнерства между полицией и обществом, </w:t>
      </w:r>
      <w:r>
        <w:rPr>
          <w:rFonts w:ascii="Tahoma" w:eastAsia="Arial" w:hAnsi="Tahoma" w:cs="Tahoma"/>
          <w:sz w:val="18"/>
          <w:szCs w:val="18"/>
        </w:rPr>
        <w:t xml:space="preserve">составлено </w:t>
      </w:r>
      <w:r>
        <w:rPr>
          <w:rFonts w:ascii="Tahoma" w:eastAsia="Garamond" w:hAnsi="Tahoma" w:cs="Tahoma"/>
          <w:sz w:val="18"/>
          <w:szCs w:val="18"/>
        </w:rPr>
        <w:t xml:space="preserve">Старшим полицейским советником при Генеральном секретаре ОБСЕ, </w:t>
      </w:r>
      <w:r>
        <w:rPr>
          <w:rFonts w:ascii="Tahoma" w:eastAsia="Garamond" w:hAnsi="Tahoma" w:cs="Tahoma"/>
          <w:sz w:val="18"/>
          <w:szCs w:val="18"/>
          <w:lang w:val="en-US"/>
        </w:rPr>
        <w:t>c</w:t>
      </w:r>
      <w:r>
        <w:rPr>
          <w:rFonts w:ascii="Tahoma" w:eastAsia="Garamond" w:hAnsi="Tahoma" w:cs="Tahoma"/>
          <w:sz w:val="18"/>
          <w:szCs w:val="18"/>
        </w:rPr>
        <w:t>. 34, 53.</w:t>
      </w:r>
    </w:p>
  </w:footnote>
  <w:footnote w:id="11">
    <w:p w:rsidR="002E75BB" w:rsidRDefault="002E75BB">
      <w:pPr>
        <w:tabs>
          <w:tab w:val="left" w:pos="851"/>
        </w:tabs>
        <w:autoSpaceDE w:val="0"/>
        <w:ind w:firstLine="709"/>
        <w:rPr>
          <w:rFonts w:ascii="Tahoma" w:eastAsia="Arial" w:hAnsi="Tahoma" w:cs="Tahoma"/>
          <w:sz w:val="18"/>
          <w:szCs w:val="18"/>
        </w:rPr>
      </w:pPr>
      <w:r>
        <w:rPr>
          <w:rStyle w:val="FootnoteCharacters"/>
          <w:rFonts w:ascii="Tahoma" w:hAnsi="Tahoma"/>
        </w:rPr>
        <w:footnoteRef/>
      </w:r>
      <w:r>
        <w:rPr>
          <w:rFonts w:ascii="Tahoma" w:eastAsia="Garamond" w:hAnsi="Tahoma" w:cs="Tahoma"/>
          <w:sz w:val="18"/>
          <w:szCs w:val="18"/>
        </w:rPr>
        <w:tab/>
        <w:t xml:space="preserve"> Основные принципы применения силы и огнестрельного оружия </w:t>
      </w:r>
      <w:r>
        <w:rPr>
          <w:rFonts w:ascii="Tahoma" w:eastAsia="Arial" w:hAnsi="Tahoma" w:cs="Tahoma"/>
          <w:sz w:val="18"/>
          <w:szCs w:val="18"/>
        </w:rPr>
        <w:t>должностными лицами по поддержанию правопорядка (ООН), п. 18.</w:t>
      </w:r>
    </w:p>
  </w:footnote>
  <w:footnote w:id="12">
    <w:p w:rsidR="002E75BB" w:rsidRDefault="002E75BB">
      <w:pPr>
        <w:tabs>
          <w:tab w:val="left" w:pos="851"/>
        </w:tabs>
        <w:autoSpaceDE w:val="0"/>
        <w:ind w:firstLine="709"/>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rPr>
        <w:tab/>
        <w:t xml:space="preserve"> Кодекс полицейской этики (Рекомендация Комитета Министров Совета Европы (2001) 10), п. 22-25.</w:t>
      </w:r>
    </w:p>
  </w:footnote>
  <w:footnote w:id="13">
    <w:p w:rsidR="002E75BB" w:rsidRDefault="002E75BB">
      <w:pPr>
        <w:tabs>
          <w:tab w:val="left" w:pos="1134"/>
        </w:tabs>
        <w:autoSpaceDE w:val="0"/>
        <w:ind w:firstLine="709"/>
        <w:rPr>
          <w:rFonts w:ascii="Tahoma" w:eastAsia="Arial" w:hAnsi="Tahoma" w:cs="Tahoma"/>
          <w:sz w:val="18"/>
          <w:szCs w:val="18"/>
        </w:rPr>
      </w:pPr>
      <w:r>
        <w:rPr>
          <w:rStyle w:val="FootnoteCharacters"/>
          <w:rFonts w:ascii="Tahoma" w:hAnsi="Tahoma"/>
        </w:rPr>
        <w:footnoteRef/>
      </w:r>
      <w:r>
        <w:rPr>
          <w:rFonts w:ascii="Tahoma" w:eastAsia="Garamond" w:hAnsi="Tahoma" w:cs="Tahoma"/>
          <w:sz w:val="18"/>
          <w:szCs w:val="18"/>
        </w:rPr>
        <w:tab/>
        <w:t xml:space="preserve"> О борьбе с расизмом и расовой дискриминацией при осуществлении </w:t>
      </w:r>
      <w:r>
        <w:rPr>
          <w:rFonts w:ascii="Tahoma" w:eastAsia="Arial" w:hAnsi="Tahoma" w:cs="Tahoma"/>
          <w:sz w:val="18"/>
          <w:szCs w:val="18"/>
        </w:rPr>
        <w:t xml:space="preserve">полицейской деятельности (Рекомендация ЕКРН 11) с пояснительным меморандумом, п. 17; </w:t>
      </w:r>
      <w:r>
        <w:rPr>
          <w:rFonts w:ascii="Tahoma" w:eastAsia="Garamond" w:hAnsi="Tahoma" w:cs="Tahoma"/>
          <w:sz w:val="18"/>
          <w:szCs w:val="18"/>
        </w:rPr>
        <w:t xml:space="preserve">Рекомендация </w:t>
      </w:r>
      <w:r>
        <w:rPr>
          <w:rFonts w:ascii="Tahoma" w:eastAsia="Garamond" w:hAnsi="Tahoma" w:cs="Tahoma"/>
          <w:i/>
          <w:iCs/>
          <w:sz w:val="18"/>
          <w:szCs w:val="18"/>
        </w:rPr>
        <w:t>К</w:t>
      </w:r>
      <w:r>
        <w:rPr>
          <w:rFonts w:ascii="Tahoma" w:eastAsia="Garamond" w:hAnsi="Tahoma" w:cs="Tahoma"/>
          <w:sz w:val="18"/>
          <w:szCs w:val="18"/>
        </w:rPr>
        <w:t>омиссара по делам национальных меньшинств ОБСЕ об осуществлении полицейской деятельности в многонациональном обществе, п. 4-</w:t>
      </w:r>
      <w:r>
        <w:rPr>
          <w:rFonts w:ascii="Tahoma" w:eastAsia="Arial" w:hAnsi="Tahoma" w:cs="Tahoma"/>
          <w:sz w:val="18"/>
          <w:szCs w:val="18"/>
        </w:rPr>
        <w:t xml:space="preserve">7. </w:t>
      </w:r>
    </w:p>
  </w:footnote>
  <w:footnote w:id="14">
    <w:p w:rsidR="002E75BB" w:rsidRDefault="002E75BB">
      <w:pPr>
        <w:tabs>
          <w:tab w:val="left" w:pos="1134"/>
        </w:tabs>
        <w:autoSpaceDE w:val="0"/>
        <w:ind w:firstLine="709"/>
        <w:rPr>
          <w:rFonts w:ascii="Tahoma" w:eastAsia="Arial" w:hAnsi="Tahoma" w:cs="Tahoma"/>
          <w:sz w:val="18"/>
          <w:szCs w:val="18"/>
        </w:rPr>
      </w:pPr>
      <w:r>
        <w:rPr>
          <w:rStyle w:val="FootnoteCharacters"/>
          <w:rFonts w:ascii="Tahoma" w:hAnsi="Tahoma"/>
        </w:rPr>
        <w:footnoteRef/>
      </w:r>
      <w:r>
        <w:rPr>
          <w:rFonts w:ascii="Tahoma" w:eastAsia="Garamond" w:hAnsi="Tahoma" w:cs="Tahoma"/>
          <w:sz w:val="18"/>
          <w:szCs w:val="18"/>
        </w:rPr>
        <w:tab/>
        <w:t xml:space="preserve"> Основные принципы применения силы и огнестрельного оружия </w:t>
      </w:r>
      <w:r>
        <w:rPr>
          <w:rFonts w:ascii="Tahoma" w:eastAsia="Arial" w:hAnsi="Tahoma" w:cs="Tahoma"/>
          <w:sz w:val="18"/>
          <w:szCs w:val="18"/>
        </w:rPr>
        <w:t>должностными лицами по поддержанию правопорядка, п. 18, 20.</w:t>
      </w:r>
    </w:p>
  </w:footnote>
  <w:footnote w:id="15">
    <w:p w:rsidR="002E75BB" w:rsidRDefault="002E75BB">
      <w:pPr>
        <w:tabs>
          <w:tab w:val="left" w:pos="1134"/>
        </w:tabs>
        <w:autoSpaceDE w:val="0"/>
        <w:ind w:firstLine="709"/>
        <w:rPr>
          <w:rFonts w:ascii="Tahoma" w:eastAsia="Arial" w:hAnsi="Tahoma" w:cs="Tahoma"/>
          <w:sz w:val="18"/>
          <w:szCs w:val="18"/>
        </w:rPr>
      </w:pPr>
      <w:r>
        <w:rPr>
          <w:rStyle w:val="FootnoteCharacters"/>
          <w:rFonts w:ascii="Tahoma" w:hAnsi="Tahoma"/>
        </w:rPr>
        <w:footnoteRef/>
      </w:r>
      <w:r>
        <w:rPr>
          <w:rFonts w:ascii="Tahoma" w:eastAsia="Garamond" w:hAnsi="Tahoma" w:cs="Tahoma"/>
          <w:sz w:val="18"/>
          <w:szCs w:val="18"/>
          <w:vertAlign w:val="superscript"/>
        </w:rPr>
        <w:tab/>
        <w:t xml:space="preserve"> </w:t>
      </w:r>
      <w:r>
        <w:rPr>
          <w:rFonts w:ascii="Tahoma" w:eastAsia="Garamond" w:hAnsi="Tahoma" w:cs="Tahoma"/>
          <w:sz w:val="18"/>
          <w:szCs w:val="18"/>
        </w:rPr>
        <w:t xml:space="preserve">Руководящие принципы для эффективного осуществления кодекса поведения </w:t>
      </w:r>
      <w:r>
        <w:rPr>
          <w:rFonts w:ascii="Tahoma" w:eastAsia="Arial" w:hAnsi="Tahoma" w:cs="Tahoma"/>
          <w:sz w:val="18"/>
          <w:szCs w:val="18"/>
        </w:rPr>
        <w:t xml:space="preserve">должностных лиц по поддержанию правопорядка, п. </w:t>
      </w:r>
      <w:r>
        <w:rPr>
          <w:rFonts w:ascii="Tahoma" w:eastAsia="Arial" w:hAnsi="Tahoma" w:cs="Tahoma"/>
          <w:sz w:val="18"/>
          <w:szCs w:val="18"/>
          <w:lang w:val="en-US"/>
        </w:rPr>
        <w:t>IB</w:t>
      </w:r>
      <w:r>
        <w:rPr>
          <w:rFonts w:ascii="Tahoma" w:eastAsia="Arial" w:hAnsi="Tahoma" w:cs="Tahoma"/>
          <w:sz w:val="18"/>
          <w:szCs w:val="18"/>
        </w:rPr>
        <w:t>1.</w:t>
      </w:r>
    </w:p>
  </w:footnote>
  <w:footnote w:id="16">
    <w:p w:rsidR="002E75BB" w:rsidRDefault="002E75BB">
      <w:pPr>
        <w:tabs>
          <w:tab w:val="left" w:pos="1134"/>
        </w:tabs>
        <w:autoSpaceDE w:val="0"/>
        <w:ind w:firstLine="709"/>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rPr>
        <w:tab/>
        <w:t xml:space="preserve"> Руководство по демократическим основам полицейской деятельности, </w:t>
      </w:r>
      <w:r>
        <w:rPr>
          <w:rFonts w:ascii="Tahoma" w:eastAsia="Arial" w:hAnsi="Tahoma" w:cs="Tahoma"/>
          <w:sz w:val="18"/>
          <w:szCs w:val="18"/>
        </w:rPr>
        <w:t xml:space="preserve">составлены </w:t>
      </w:r>
      <w:r>
        <w:rPr>
          <w:rFonts w:ascii="Tahoma" w:eastAsia="Garamond" w:hAnsi="Tahoma" w:cs="Tahoma"/>
          <w:sz w:val="18"/>
          <w:szCs w:val="18"/>
        </w:rPr>
        <w:t>Старшим советником Генерального секретаря ОБСЕ по вопросам полицейской деятельности, п. 147-151; Кодекс полицейской этики (Рекомендация Комитета Министров Совета Европы (2001) 10), п. 27.</w:t>
      </w:r>
    </w:p>
  </w:footnote>
  <w:footnote w:id="17">
    <w:p w:rsidR="002E75BB" w:rsidRDefault="002E75BB">
      <w:pPr>
        <w:tabs>
          <w:tab w:val="left" w:pos="1134"/>
        </w:tabs>
        <w:autoSpaceDE w:val="0"/>
        <w:ind w:firstLine="709"/>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vertAlign w:val="superscript"/>
        </w:rPr>
        <w:tab/>
        <w:t xml:space="preserve"> </w:t>
      </w:r>
      <w:r>
        <w:rPr>
          <w:rFonts w:ascii="Tahoma" w:eastAsia="Garamond" w:hAnsi="Tahoma" w:cs="Tahoma"/>
          <w:sz w:val="18"/>
          <w:szCs w:val="18"/>
        </w:rPr>
        <w:t xml:space="preserve">Руководство по демократическим основам полицейской деятельности, </w:t>
      </w:r>
      <w:r>
        <w:rPr>
          <w:rFonts w:ascii="Tahoma" w:eastAsia="Arial" w:hAnsi="Tahoma" w:cs="Tahoma"/>
          <w:sz w:val="18"/>
          <w:szCs w:val="18"/>
        </w:rPr>
        <w:t xml:space="preserve">составлены </w:t>
      </w:r>
      <w:r>
        <w:rPr>
          <w:rFonts w:ascii="Tahoma" w:eastAsia="Garamond" w:hAnsi="Tahoma" w:cs="Tahoma"/>
          <w:sz w:val="18"/>
          <w:szCs w:val="18"/>
        </w:rPr>
        <w:t>Старшим советником Генерального секретаря ОБСЕ по вопросам полицейской деятельности, п. 147-151; Кодекс полицейской этики (Рекомендация Комитета Министров Совета Европы (2001) 10), п. 27.</w:t>
      </w:r>
    </w:p>
  </w:footnote>
  <w:footnote w:id="18">
    <w:p w:rsidR="002E75BB" w:rsidRDefault="002E75BB">
      <w:pPr>
        <w:tabs>
          <w:tab w:val="left" w:pos="993"/>
        </w:tabs>
        <w:autoSpaceDE w:val="0"/>
        <w:ind w:firstLine="709"/>
        <w:rPr>
          <w:rFonts w:ascii="Tahoma" w:eastAsia="Arial" w:hAnsi="Tahoma" w:cs="Tahoma"/>
          <w:sz w:val="18"/>
          <w:szCs w:val="18"/>
        </w:rPr>
      </w:pPr>
      <w:r>
        <w:rPr>
          <w:rStyle w:val="FootnoteCharacters"/>
          <w:rFonts w:ascii="Tahoma" w:hAnsi="Tahoma"/>
        </w:rPr>
        <w:footnoteRef/>
      </w:r>
      <w:r>
        <w:rPr>
          <w:rFonts w:ascii="Tahoma" w:eastAsia="Garamond" w:hAnsi="Tahoma" w:cs="Tahoma"/>
          <w:sz w:val="18"/>
          <w:szCs w:val="18"/>
        </w:rPr>
        <w:tab/>
        <w:t xml:space="preserve">Наилучшая практика первоначальной полицейской подготовки — аспекты учебной </w:t>
      </w:r>
      <w:r>
        <w:rPr>
          <w:rFonts w:ascii="Tahoma" w:eastAsia="Arial" w:hAnsi="Tahoma" w:cs="Tahoma"/>
          <w:sz w:val="18"/>
          <w:szCs w:val="18"/>
        </w:rPr>
        <w:t>программы, составлено Старшим полицейским советником Генерального секретаря ОБСЕ.</w:t>
      </w:r>
    </w:p>
  </w:footnote>
  <w:footnote w:id="19">
    <w:p w:rsidR="002E75BB" w:rsidRDefault="002E75BB">
      <w:pPr>
        <w:tabs>
          <w:tab w:val="left" w:pos="993"/>
        </w:tabs>
        <w:autoSpaceDE w:val="0"/>
        <w:ind w:firstLine="709"/>
        <w:rPr>
          <w:rFonts w:ascii="Tahoma" w:eastAsia="Arial" w:hAnsi="Tahoma" w:cs="Tahoma"/>
          <w:sz w:val="18"/>
          <w:szCs w:val="18"/>
        </w:rPr>
      </w:pPr>
      <w:r>
        <w:rPr>
          <w:rStyle w:val="FootnoteCharacters"/>
          <w:rFonts w:ascii="Tahoma" w:hAnsi="Tahoma"/>
        </w:rPr>
        <w:footnoteRef/>
      </w:r>
      <w:r>
        <w:rPr>
          <w:rFonts w:ascii="Tahoma" w:eastAsia="Arial" w:hAnsi="Tahoma" w:cs="Tahoma"/>
          <w:sz w:val="18"/>
          <w:szCs w:val="18"/>
        </w:rPr>
        <w:tab/>
        <w:t>Основные принципы применения силы и огнестрельного оружия должностными лицами по поддержанию правопорядка, п. 19.</w:t>
      </w:r>
    </w:p>
  </w:footnote>
  <w:footnote w:id="20">
    <w:p w:rsidR="002E75BB" w:rsidRDefault="002E75BB">
      <w:pPr>
        <w:tabs>
          <w:tab w:val="left" w:pos="993"/>
        </w:tabs>
        <w:autoSpaceDE w:val="0"/>
        <w:ind w:firstLine="709"/>
        <w:rPr>
          <w:rFonts w:ascii="Tahoma" w:eastAsia="Arial" w:hAnsi="Tahoma" w:cs="Tahoma"/>
          <w:sz w:val="18"/>
          <w:szCs w:val="18"/>
        </w:rPr>
      </w:pPr>
      <w:r>
        <w:rPr>
          <w:rStyle w:val="FootnoteCharacters"/>
          <w:rFonts w:ascii="Tahoma" w:hAnsi="Tahoma"/>
        </w:rPr>
        <w:footnoteRef/>
      </w:r>
      <w:r>
        <w:rPr>
          <w:rFonts w:ascii="Tahoma" w:eastAsia="Arial" w:hAnsi="Tahoma" w:cs="Tahoma"/>
          <w:sz w:val="18"/>
          <w:szCs w:val="18"/>
        </w:rPr>
        <w:tab/>
        <w:t>Основные принципы применения силы и огнестрельного оружия должностными лицами по поддержанию правопорядка, п. 20.</w:t>
      </w:r>
    </w:p>
  </w:footnote>
  <w:footnote w:id="21">
    <w:p w:rsidR="002E75BB" w:rsidRDefault="002E75BB">
      <w:pPr>
        <w:tabs>
          <w:tab w:val="left" w:pos="993"/>
        </w:tabs>
        <w:autoSpaceDE w:val="0"/>
        <w:ind w:firstLine="709"/>
        <w:rPr>
          <w:rFonts w:ascii="Tahoma" w:eastAsia="Arial" w:hAnsi="Tahoma" w:cs="Tahoma"/>
          <w:sz w:val="18"/>
          <w:szCs w:val="18"/>
        </w:rPr>
      </w:pPr>
      <w:r>
        <w:rPr>
          <w:rStyle w:val="FootnoteCharacters"/>
          <w:rFonts w:ascii="Tahoma" w:hAnsi="Tahoma"/>
        </w:rPr>
        <w:footnoteRef/>
      </w:r>
      <w:r>
        <w:rPr>
          <w:rFonts w:ascii="Tahoma" w:eastAsia="Arial" w:hAnsi="Tahoma" w:cs="Tahoma"/>
          <w:sz w:val="18"/>
          <w:szCs w:val="18"/>
        </w:rPr>
        <w:tab/>
        <w:t>Минимальные стандартные правила, касающиеся отправления правосудия в отношении несовершеннолетних (Пекинские правила), п. 12.1.</w:t>
      </w:r>
    </w:p>
  </w:footnote>
  <w:footnote w:id="22">
    <w:p w:rsidR="002E75BB" w:rsidRDefault="002E75BB">
      <w:pPr>
        <w:tabs>
          <w:tab w:val="left" w:pos="993"/>
        </w:tabs>
        <w:autoSpaceDE w:val="0"/>
        <w:ind w:firstLine="709"/>
        <w:rPr>
          <w:rFonts w:ascii="Tahoma" w:eastAsia="Arial" w:hAnsi="Tahoma" w:cs="Tahoma"/>
          <w:sz w:val="18"/>
          <w:szCs w:val="18"/>
        </w:rPr>
      </w:pPr>
      <w:r>
        <w:rPr>
          <w:rStyle w:val="FootnoteCharacters"/>
          <w:rFonts w:ascii="Tahoma" w:hAnsi="Tahoma"/>
        </w:rPr>
        <w:footnoteRef/>
      </w:r>
      <w:r>
        <w:rPr>
          <w:rFonts w:ascii="Tahoma" w:eastAsia="Arial" w:hAnsi="Tahoma" w:cs="Tahoma"/>
          <w:sz w:val="18"/>
          <w:szCs w:val="18"/>
        </w:rPr>
        <w:tab/>
        <w:t>Под «</w:t>
      </w:r>
      <w:proofErr w:type="gramStart"/>
      <w:r>
        <w:rPr>
          <w:rFonts w:ascii="Tahoma" w:eastAsia="Arial" w:hAnsi="Tahoma" w:cs="Tahoma"/>
          <w:sz w:val="18"/>
          <w:szCs w:val="18"/>
        </w:rPr>
        <w:t>расовым</w:t>
      </w:r>
      <w:proofErr w:type="gramEnd"/>
      <w:r>
        <w:rPr>
          <w:rFonts w:ascii="Tahoma" w:eastAsia="Arial" w:hAnsi="Tahoma" w:cs="Tahoma"/>
          <w:sz w:val="18"/>
          <w:szCs w:val="18"/>
        </w:rPr>
        <w:t xml:space="preserve"> </w:t>
      </w:r>
      <w:proofErr w:type="spellStart"/>
      <w:r>
        <w:rPr>
          <w:rFonts w:ascii="Tahoma" w:eastAsia="Arial" w:hAnsi="Tahoma" w:cs="Tahoma"/>
          <w:sz w:val="18"/>
          <w:szCs w:val="18"/>
        </w:rPr>
        <w:t>профайлингом</w:t>
      </w:r>
      <w:proofErr w:type="spellEnd"/>
      <w:r>
        <w:rPr>
          <w:rFonts w:ascii="Tahoma" w:eastAsia="Arial" w:hAnsi="Tahoma" w:cs="Tahoma"/>
          <w:sz w:val="18"/>
          <w:szCs w:val="18"/>
        </w:rPr>
        <w:t xml:space="preserve">» понимается неоправданное использование полицией расы, цвета кожи, языка, религии, национальности или этнического происхождения в качестве основания для осуществления мер по контролю, наблюдению и расследованию. Более подробно о запрете </w:t>
      </w:r>
      <w:proofErr w:type="gramStart"/>
      <w:r>
        <w:rPr>
          <w:rFonts w:ascii="Tahoma" w:eastAsia="Arial" w:hAnsi="Tahoma" w:cs="Tahoma"/>
          <w:sz w:val="18"/>
          <w:szCs w:val="18"/>
        </w:rPr>
        <w:t>расового</w:t>
      </w:r>
      <w:proofErr w:type="gramEnd"/>
      <w:r>
        <w:rPr>
          <w:rFonts w:ascii="Tahoma" w:eastAsia="Arial" w:hAnsi="Tahoma" w:cs="Tahoma"/>
          <w:sz w:val="18"/>
          <w:szCs w:val="18"/>
        </w:rPr>
        <w:t xml:space="preserve"> </w:t>
      </w:r>
      <w:proofErr w:type="spellStart"/>
      <w:r>
        <w:rPr>
          <w:rFonts w:ascii="Tahoma" w:eastAsia="Arial" w:hAnsi="Tahoma" w:cs="Tahoma"/>
          <w:sz w:val="18"/>
          <w:szCs w:val="18"/>
        </w:rPr>
        <w:t>профайлинга</w:t>
      </w:r>
      <w:proofErr w:type="spellEnd"/>
      <w:r>
        <w:rPr>
          <w:rFonts w:ascii="Tahoma" w:eastAsia="Arial" w:hAnsi="Tahoma" w:cs="Tahoma"/>
          <w:sz w:val="18"/>
          <w:szCs w:val="18"/>
        </w:rPr>
        <w:t xml:space="preserve"> рассказано ниже в разделе о работе полиции с меньшинствами. </w:t>
      </w:r>
    </w:p>
  </w:footnote>
  <w:footnote w:id="23">
    <w:p w:rsidR="002E75BB" w:rsidRDefault="002E75BB">
      <w:pPr>
        <w:tabs>
          <w:tab w:val="left" w:pos="993"/>
        </w:tabs>
        <w:autoSpaceDE w:val="0"/>
        <w:ind w:firstLine="709"/>
        <w:rPr>
          <w:rFonts w:ascii="Tahoma" w:eastAsia="Arial" w:hAnsi="Tahoma" w:cs="Tahoma"/>
          <w:sz w:val="18"/>
          <w:szCs w:val="18"/>
        </w:rPr>
      </w:pPr>
      <w:r>
        <w:rPr>
          <w:rStyle w:val="FootnoteCharacters"/>
          <w:rFonts w:ascii="Tahoma" w:hAnsi="Tahoma"/>
        </w:rPr>
        <w:footnoteRef/>
      </w:r>
      <w:r>
        <w:rPr>
          <w:rFonts w:ascii="Tahoma" w:eastAsia="Arial" w:hAnsi="Tahoma" w:cs="Tahoma"/>
          <w:sz w:val="18"/>
          <w:szCs w:val="18"/>
        </w:rPr>
        <w:tab/>
        <w:t>О борьбе с расизмом и расовой дискриминацией при осуществлении полицейской деятельности (Рекомендация ЕКРН 11) с пояснительным меморандумом, п. 4, 16; Рекомендация Комиссара по делам национальных меньшинств ОБСЕ об осуществлении полицейской деятельности в многонациональном обществе, п. 8-9.</w:t>
      </w:r>
    </w:p>
  </w:footnote>
  <w:footnote w:id="24">
    <w:p w:rsidR="002E75BB" w:rsidRDefault="002E75BB">
      <w:pPr>
        <w:tabs>
          <w:tab w:val="left" w:pos="993"/>
        </w:tabs>
        <w:autoSpaceDE w:val="0"/>
        <w:ind w:firstLine="709"/>
        <w:rPr>
          <w:rFonts w:ascii="Tahoma" w:eastAsia="Arial" w:hAnsi="Tahoma" w:cs="Tahoma"/>
          <w:sz w:val="18"/>
          <w:szCs w:val="18"/>
        </w:rPr>
      </w:pPr>
      <w:r>
        <w:rPr>
          <w:rStyle w:val="FootnoteCharacters"/>
          <w:rFonts w:ascii="Tahoma" w:hAnsi="Tahoma"/>
        </w:rPr>
        <w:footnoteRef/>
      </w:r>
      <w:r>
        <w:rPr>
          <w:rFonts w:ascii="Tahoma" w:eastAsia="Arial" w:hAnsi="Tahoma" w:cs="Tahoma"/>
          <w:sz w:val="18"/>
          <w:szCs w:val="18"/>
        </w:rPr>
        <w:tab/>
        <w:t>Декларация ООН основных принципов правосудия для же</w:t>
      </w:r>
      <w:proofErr w:type="gramStart"/>
      <w:r>
        <w:rPr>
          <w:rFonts w:ascii="Tahoma" w:eastAsia="Arial" w:hAnsi="Tahoma" w:cs="Tahoma"/>
          <w:sz w:val="18"/>
          <w:szCs w:val="18"/>
        </w:rPr>
        <w:t>ртв пр</w:t>
      </w:r>
      <w:proofErr w:type="gramEnd"/>
      <w:r>
        <w:rPr>
          <w:rFonts w:ascii="Tahoma" w:eastAsia="Arial" w:hAnsi="Tahoma" w:cs="Tahoma"/>
          <w:sz w:val="18"/>
          <w:szCs w:val="18"/>
        </w:rPr>
        <w:t>еступлений и злоупотребления властью, п. 16.</w:t>
      </w:r>
    </w:p>
  </w:footnote>
  <w:footnote w:id="25">
    <w:p w:rsidR="002E75BB" w:rsidRDefault="002E75BB">
      <w:pPr>
        <w:tabs>
          <w:tab w:val="left" w:pos="993"/>
        </w:tabs>
        <w:autoSpaceDE w:val="0"/>
        <w:ind w:firstLine="709"/>
        <w:rPr>
          <w:rFonts w:ascii="Tahoma" w:eastAsia="Arial" w:hAnsi="Tahoma" w:cs="Tahoma"/>
          <w:sz w:val="18"/>
          <w:szCs w:val="18"/>
        </w:rPr>
      </w:pPr>
      <w:r>
        <w:rPr>
          <w:rStyle w:val="FootnoteCharacters"/>
          <w:rFonts w:ascii="Tahoma" w:hAnsi="Tahoma"/>
        </w:rPr>
        <w:footnoteRef/>
      </w:r>
      <w:r>
        <w:rPr>
          <w:rFonts w:ascii="Tahoma" w:eastAsia="Arial" w:hAnsi="Tahoma" w:cs="Tahoma"/>
          <w:sz w:val="18"/>
          <w:szCs w:val="18"/>
        </w:rPr>
        <w:tab/>
        <w:t>О помощи потерпевшим от  преступлений (Рекомендация Комитета Министров Совета Европы (2006) 8), п. 10.6, 12.2-12.5.</w:t>
      </w:r>
    </w:p>
  </w:footnote>
  <w:footnote w:id="26">
    <w:p w:rsidR="002E75BB" w:rsidRDefault="002E75BB">
      <w:pPr>
        <w:tabs>
          <w:tab w:val="left" w:pos="993"/>
        </w:tabs>
        <w:autoSpaceDE w:val="0"/>
        <w:ind w:firstLine="709"/>
        <w:rPr>
          <w:rFonts w:ascii="Tahoma" w:eastAsia="Arial" w:hAnsi="Tahoma" w:cs="Tahoma"/>
          <w:sz w:val="18"/>
          <w:szCs w:val="18"/>
        </w:rPr>
      </w:pPr>
      <w:r>
        <w:rPr>
          <w:rStyle w:val="FootnoteCharacters"/>
          <w:rFonts w:ascii="Tahoma" w:hAnsi="Tahoma"/>
        </w:rPr>
        <w:footnoteRef/>
      </w:r>
      <w:r>
        <w:rPr>
          <w:rFonts w:ascii="Tahoma" w:eastAsia="Garamond" w:hAnsi="Tahoma" w:cs="Tahoma"/>
          <w:sz w:val="18"/>
          <w:szCs w:val="18"/>
        </w:rPr>
        <w:tab/>
        <w:t xml:space="preserve">Руководящие принципы, касающиеся правосудия в вопросах, связанных с </w:t>
      </w:r>
      <w:r>
        <w:rPr>
          <w:rFonts w:ascii="Tahoma" w:eastAsia="Arial" w:hAnsi="Tahoma" w:cs="Tahoma"/>
          <w:sz w:val="18"/>
          <w:szCs w:val="18"/>
        </w:rPr>
        <w:t>участием детей-жертв и свидетелей преступлений, п. 42.</w:t>
      </w:r>
    </w:p>
  </w:footnote>
  <w:footnote w:id="27">
    <w:p w:rsidR="002E75BB" w:rsidRDefault="002E75BB">
      <w:pPr>
        <w:tabs>
          <w:tab w:val="left" w:pos="993"/>
        </w:tabs>
        <w:autoSpaceDE w:val="0"/>
        <w:ind w:firstLine="709"/>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rPr>
        <w:tab/>
        <w:t xml:space="preserve">Руководящие принципы для эффективного осуществления кодекса поведения </w:t>
      </w:r>
      <w:r>
        <w:rPr>
          <w:rFonts w:ascii="Tahoma" w:eastAsia="Arial" w:hAnsi="Tahoma" w:cs="Tahoma"/>
          <w:sz w:val="18"/>
          <w:szCs w:val="18"/>
        </w:rPr>
        <w:t xml:space="preserve">должностных лиц по поддержанию правопорядка, п. </w:t>
      </w:r>
      <w:r>
        <w:rPr>
          <w:rFonts w:ascii="Tahoma" w:eastAsia="Arial" w:hAnsi="Tahoma" w:cs="Tahoma"/>
          <w:sz w:val="18"/>
          <w:szCs w:val="18"/>
          <w:lang w:val="en-US"/>
        </w:rPr>
        <w:t>IB</w:t>
      </w:r>
      <w:r>
        <w:rPr>
          <w:rFonts w:ascii="Tahoma" w:eastAsia="Arial" w:hAnsi="Tahoma" w:cs="Tahoma"/>
          <w:sz w:val="18"/>
          <w:szCs w:val="18"/>
        </w:rPr>
        <w:t xml:space="preserve">2; </w:t>
      </w:r>
      <w:r>
        <w:rPr>
          <w:rFonts w:ascii="Tahoma" w:eastAsia="Garamond" w:hAnsi="Tahoma" w:cs="Tahoma"/>
          <w:sz w:val="18"/>
          <w:szCs w:val="18"/>
        </w:rPr>
        <w:t>Кодекс полицейской этики (Рекомендация Комитета Министров Совета Европы (2001) 10), п. 32; Декларация о полиции (Резолюция Парламентской Ассамблеи Совета Европы 690), п.В. 4-8.</w:t>
      </w:r>
    </w:p>
  </w:footnote>
  <w:footnote w:id="28">
    <w:p w:rsidR="002E75BB" w:rsidRDefault="002E75BB">
      <w:pPr>
        <w:tabs>
          <w:tab w:val="left" w:pos="993"/>
        </w:tabs>
        <w:autoSpaceDE w:val="0"/>
        <w:ind w:firstLine="709"/>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rPr>
        <w:tab/>
        <w:t>Руководство по демократическим основам полицейской деятельности, соста</w:t>
      </w:r>
      <w:r>
        <w:rPr>
          <w:rFonts w:ascii="Tahoma" w:eastAsia="Arial" w:hAnsi="Tahoma" w:cs="Tahoma"/>
          <w:sz w:val="18"/>
          <w:szCs w:val="18"/>
        </w:rPr>
        <w:t xml:space="preserve">влены Старшим советником Генерального секретаря ОБСЕ </w:t>
      </w:r>
      <w:r>
        <w:rPr>
          <w:rFonts w:ascii="Tahoma" w:eastAsia="Garamond" w:hAnsi="Tahoma" w:cs="Tahoma"/>
          <w:sz w:val="18"/>
          <w:szCs w:val="18"/>
        </w:rPr>
        <w:t xml:space="preserve">по вопросам полицейской деятельности, </w:t>
      </w:r>
      <w:proofErr w:type="spellStart"/>
      <w:r>
        <w:rPr>
          <w:rFonts w:ascii="Tahoma" w:eastAsia="Garamond" w:hAnsi="Tahoma" w:cs="Tahoma"/>
          <w:sz w:val="18"/>
          <w:szCs w:val="18"/>
        </w:rPr>
        <w:t>VI.ю</w:t>
      </w:r>
      <w:proofErr w:type="spellEnd"/>
    </w:p>
  </w:footnote>
  <w:footnote w:id="29">
    <w:p w:rsidR="002E75BB" w:rsidRDefault="002E75BB">
      <w:pPr>
        <w:tabs>
          <w:tab w:val="left" w:pos="993"/>
        </w:tabs>
        <w:autoSpaceDE w:val="0"/>
        <w:ind w:firstLine="709"/>
        <w:rPr>
          <w:rFonts w:ascii="Tahoma" w:eastAsia="Arial" w:hAnsi="Tahoma" w:cs="Tahoma"/>
          <w:sz w:val="18"/>
          <w:szCs w:val="18"/>
        </w:rPr>
      </w:pPr>
      <w:r>
        <w:rPr>
          <w:rStyle w:val="FootnoteCharacters"/>
          <w:rFonts w:ascii="Tahoma" w:hAnsi="Tahoma"/>
        </w:rPr>
        <w:footnoteRef/>
      </w:r>
      <w:r>
        <w:rPr>
          <w:rFonts w:ascii="Tahoma" w:eastAsia="Garamond" w:hAnsi="Tahoma" w:cs="Tahoma"/>
          <w:sz w:val="18"/>
          <w:szCs w:val="18"/>
        </w:rPr>
        <w:tab/>
        <w:t xml:space="preserve">Руководящие принципы для эффективного осуществления кодекса поведения </w:t>
      </w:r>
      <w:r>
        <w:rPr>
          <w:rFonts w:ascii="Tahoma" w:eastAsia="Arial" w:hAnsi="Tahoma" w:cs="Tahoma"/>
          <w:sz w:val="18"/>
          <w:szCs w:val="18"/>
        </w:rPr>
        <w:t xml:space="preserve">должностных лиц по поддержанию правопорядка, п. </w:t>
      </w:r>
      <w:r>
        <w:rPr>
          <w:rFonts w:ascii="Tahoma" w:eastAsia="Arial" w:hAnsi="Tahoma" w:cs="Tahoma"/>
          <w:sz w:val="18"/>
          <w:szCs w:val="18"/>
          <w:lang w:val="en-US"/>
        </w:rPr>
        <w:t>IB</w:t>
      </w:r>
      <w:r>
        <w:rPr>
          <w:rFonts w:ascii="Tahoma" w:eastAsia="Arial" w:hAnsi="Tahoma" w:cs="Tahoma"/>
          <w:sz w:val="18"/>
          <w:szCs w:val="18"/>
        </w:rPr>
        <w:t>3</w:t>
      </w:r>
    </w:p>
  </w:footnote>
  <w:footnote w:id="30">
    <w:p w:rsidR="002E75BB" w:rsidRDefault="002E75BB">
      <w:pPr>
        <w:tabs>
          <w:tab w:val="left" w:pos="993"/>
        </w:tabs>
        <w:autoSpaceDE w:val="0"/>
        <w:ind w:firstLine="709"/>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rPr>
        <w:tab/>
        <w:t>Европейский Кодекс полицейской этики (Рекомендация Комитета Министров Совета Европы (2001) 10), п. 33.</w:t>
      </w:r>
    </w:p>
  </w:footnote>
  <w:footnote w:id="31">
    <w:p w:rsidR="002E75BB" w:rsidRDefault="002E75BB">
      <w:pPr>
        <w:tabs>
          <w:tab w:val="left" w:pos="993"/>
        </w:tabs>
        <w:autoSpaceDE w:val="0"/>
        <w:ind w:firstLine="709"/>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rPr>
        <w:tab/>
        <w:t>Европейский Кодекс полицейской этики (Рекомендация Комитета Министров Совета Европы (2001) 10), п. 38.</w:t>
      </w:r>
    </w:p>
  </w:footnote>
  <w:footnote w:id="32">
    <w:p w:rsidR="002E75BB" w:rsidRDefault="002E75BB">
      <w:pPr>
        <w:tabs>
          <w:tab w:val="left" w:pos="993"/>
        </w:tabs>
        <w:autoSpaceDE w:val="0"/>
        <w:ind w:firstLine="709"/>
        <w:rPr>
          <w:rFonts w:ascii="Tahoma" w:eastAsia="Arial" w:hAnsi="Tahoma" w:cs="Tahoma"/>
          <w:sz w:val="18"/>
          <w:szCs w:val="18"/>
        </w:rPr>
      </w:pPr>
      <w:r>
        <w:rPr>
          <w:rStyle w:val="FootnoteCharacters"/>
          <w:rFonts w:ascii="Tahoma" w:hAnsi="Tahoma"/>
        </w:rPr>
        <w:footnoteRef/>
      </w:r>
      <w:r>
        <w:rPr>
          <w:rFonts w:ascii="Tahoma" w:eastAsia="Garamond" w:hAnsi="Tahoma" w:cs="Tahoma"/>
          <w:sz w:val="18"/>
          <w:szCs w:val="18"/>
        </w:rPr>
        <w:tab/>
        <w:t xml:space="preserve">Основные принципы применения силы и огнестрельного оружия </w:t>
      </w:r>
      <w:r>
        <w:rPr>
          <w:rFonts w:ascii="Tahoma" w:eastAsia="Arial" w:hAnsi="Tahoma" w:cs="Tahoma"/>
          <w:sz w:val="18"/>
          <w:szCs w:val="18"/>
        </w:rPr>
        <w:t>должностными лицами по поддержанию правопорядка (ООН), п. 22.</w:t>
      </w:r>
    </w:p>
  </w:footnote>
  <w:footnote w:id="33">
    <w:p w:rsidR="002E75BB" w:rsidRDefault="002E75BB">
      <w:pPr>
        <w:tabs>
          <w:tab w:val="left" w:pos="993"/>
        </w:tabs>
        <w:autoSpaceDE w:val="0"/>
        <w:ind w:firstLine="709"/>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rPr>
        <w:tab/>
        <w:t xml:space="preserve">Руководство по демократическим основам полицейской деятельности, </w:t>
      </w:r>
      <w:r>
        <w:rPr>
          <w:rFonts w:ascii="Tahoma" w:eastAsia="Arial" w:hAnsi="Tahoma" w:cs="Tahoma"/>
          <w:sz w:val="18"/>
          <w:szCs w:val="18"/>
        </w:rPr>
        <w:t xml:space="preserve">составлены </w:t>
      </w:r>
      <w:r>
        <w:rPr>
          <w:rFonts w:ascii="Tahoma" w:eastAsia="Garamond" w:hAnsi="Tahoma" w:cs="Tahoma"/>
          <w:sz w:val="18"/>
          <w:szCs w:val="18"/>
        </w:rPr>
        <w:t>Старшим советником Генерального секретаря ОБСЕ по вопросам полицейской деятельности, 84; Европейский Кодекс полицейской этики (Рекомендация Комитета Министров Совета Европы (2001) 10), п.59-63.</w:t>
      </w:r>
    </w:p>
  </w:footnote>
  <w:footnote w:id="34">
    <w:p w:rsidR="002E75BB" w:rsidRDefault="002E75BB">
      <w:pPr>
        <w:tabs>
          <w:tab w:val="left" w:pos="993"/>
        </w:tabs>
        <w:autoSpaceDE w:val="0"/>
        <w:ind w:firstLine="709"/>
        <w:rPr>
          <w:rFonts w:ascii="Tahoma" w:eastAsia="Arial" w:hAnsi="Tahoma" w:cs="Tahoma"/>
          <w:sz w:val="18"/>
          <w:szCs w:val="18"/>
        </w:rPr>
      </w:pPr>
      <w:r>
        <w:rPr>
          <w:rStyle w:val="FootnoteCharacters"/>
          <w:rFonts w:ascii="Tahoma" w:hAnsi="Tahoma"/>
        </w:rPr>
        <w:footnoteRef/>
      </w:r>
      <w:r>
        <w:rPr>
          <w:rFonts w:ascii="Tahoma" w:eastAsia="Garamond" w:hAnsi="Tahoma" w:cs="Tahoma"/>
          <w:sz w:val="18"/>
          <w:szCs w:val="18"/>
        </w:rPr>
        <w:tab/>
        <w:t xml:space="preserve">Руководящие принципы для эффективного осуществления кодекса поведения </w:t>
      </w:r>
      <w:r>
        <w:rPr>
          <w:rFonts w:ascii="Tahoma" w:eastAsia="Arial" w:hAnsi="Tahoma" w:cs="Tahoma"/>
          <w:sz w:val="18"/>
          <w:szCs w:val="18"/>
        </w:rPr>
        <w:t xml:space="preserve">должностных лиц по поддержанию правопорядка, п. </w:t>
      </w:r>
      <w:r>
        <w:rPr>
          <w:rFonts w:ascii="Tahoma" w:eastAsia="Arial" w:hAnsi="Tahoma" w:cs="Tahoma"/>
          <w:sz w:val="18"/>
          <w:szCs w:val="18"/>
          <w:lang w:val="en-US"/>
        </w:rPr>
        <w:t>IB</w:t>
      </w:r>
      <w:r>
        <w:rPr>
          <w:rFonts w:ascii="Tahoma" w:eastAsia="Arial" w:hAnsi="Tahoma" w:cs="Tahoma"/>
          <w:sz w:val="18"/>
          <w:szCs w:val="18"/>
        </w:rPr>
        <w:t>4.</w:t>
      </w:r>
    </w:p>
  </w:footnote>
  <w:footnote w:id="35">
    <w:p w:rsidR="002E75BB" w:rsidRDefault="002E75BB">
      <w:pPr>
        <w:tabs>
          <w:tab w:val="left" w:pos="993"/>
        </w:tabs>
        <w:autoSpaceDE w:val="0"/>
        <w:ind w:firstLine="709"/>
        <w:rPr>
          <w:rFonts w:ascii="Tahoma" w:eastAsia="Arial" w:hAnsi="Tahoma" w:cs="Tahoma"/>
          <w:sz w:val="18"/>
          <w:szCs w:val="18"/>
        </w:rPr>
      </w:pPr>
      <w:r>
        <w:rPr>
          <w:rStyle w:val="FootnoteCharacters"/>
          <w:rFonts w:ascii="Tahoma" w:hAnsi="Tahoma"/>
        </w:rPr>
        <w:footnoteRef/>
      </w:r>
      <w:r>
        <w:rPr>
          <w:rFonts w:ascii="Tahoma" w:eastAsia="Garamond" w:hAnsi="Tahoma" w:cs="Tahoma"/>
          <w:sz w:val="18"/>
          <w:szCs w:val="18"/>
        </w:rPr>
        <w:tab/>
        <w:t xml:space="preserve">Основные принципы применения силы и огнестрельного оружия </w:t>
      </w:r>
      <w:r>
        <w:rPr>
          <w:rFonts w:ascii="Tahoma" w:eastAsia="Arial" w:hAnsi="Tahoma" w:cs="Tahoma"/>
          <w:sz w:val="18"/>
          <w:szCs w:val="18"/>
        </w:rPr>
        <w:t>должностными лицами по поддержанию правопорядка (ООН), п. 23.</w:t>
      </w:r>
    </w:p>
  </w:footnote>
  <w:footnote w:id="36">
    <w:p w:rsidR="002E75BB" w:rsidRDefault="002E75BB">
      <w:pPr>
        <w:tabs>
          <w:tab w:val="left" w:pos="993"/>
        </w:tabs>
        <w:autoSpaceDE w:val="0"/>
        <w:ind w:firstLine="709"/>
        <w:rPr>
          <w:rFonts w:ascii="Tahoma" w:eastAsia="Arial" w:hAnsi="Tahoma" w:cs="Tahoma"/>
          <w:sz w:val="18"/>
          <w:szCs w:val="18"/>
        </w:rPr>
      </w:pPr>
      <w:r>
        <w:rPr>
          <w:rStyle w:val="FootnoteCharacters"/>
          <w:rFonts w:ascii="Tahoma" w:hAnsi="Tahoma"/>
        </w:rPr>
        <w:footnoteRef/>
      </w:r>
      <w:r>
        <w:rPr>
          <w:rFonts w:ascii="Tahoma" w:eastAsia="Garamond" w:hAnsi="Tahoma" w:cs="Tahoma"/>
          <w:sz w:val="18"/>
          <w:szCs w:val="18"/>
        </w:rPr>
        <w:tab/>
        <w:t xml:space="preserve">Основные принципы применения силы и огнестрельного оружия </w:t>
      </w:r>
      <w:r>
        <w:rPr>
          <w:rFonts w:ascii="Tahoma" w:eastAsia="Arial" w:hAnsi="Tahoma" w:cs="Tahoma"/>
          <w:sz w:val="18"/>
          <w:szCs w:val="18"/>
        </w:rPr>
        <w:t>должностными лицами по поддержанию правопорядка (ООН), п. 24-26.</w:t>
      </w:r>
    </w:p>
  </w:footnote>
  <w:footnote w:id="37">
    <w:p w:rsidR="002E75BB" w:rsidRDefault="002E75BB">
      <w:pPr>
        <w:tabs>
          <w:tab w:val="left" w:pos="993"/>
        </w:tabs>
        <w:autoSpaceDE w:val="0"/>
        <w:ind w:firstLine="709"/>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rPr>
        <w:tab/>
        <w:t>Декларация о полиции (Резолюция Парламентской Ассамблеи Совета Европы 690), п.А. 9-11.</w:t>
      </w:r>
    </w:p>
  </w:footnote>
  <w:footnote w:id="38">
    <w:p w:rsidR="002E75BB" w:rsidRDefault="002E75BB">
      <w:pPr>
        <w:tabs>
          <w:tab w:val="left" w:pos="993"/>
        </w:tabs>
        <w:autoSpaceDE w:val="0"/>
        <w:ind w:firstLine="709"/>
        <w:rPr>
          <w:rFonts w:ascii="Tahoma" w:eastAsia="Arial" w:hAnsi="Tahoma" w:cs="Tahoma"/>
          <w:sz w:val="18"/>
          <w:szCs w:val="18"/>
        </w:rPr>
      </w:pPr>
      <w:r>
        <w:rPr>
          <w:rStyle w:val="FootnoteCharacters"/>
          <w:rFonts w:ascii="Tahoma" w:hAnsi="Tahoma"/>
        </w:rPr>
        <w:footnoteRef/>
      </w:r>
      <w:r>
        <w:rPr>
          <w:rFonts w:ascii="Tahoma" w:eastAsia="Garamond" w:hAnsi="Tahoma" w:cs="Tahoma"/>
          <w:sz w:val="18"/>
          <w:szCs w:val="18"/>
        </w:rPr>
        <w:tab/>
        <w:t xml:space="preserve">Мнение Комиссара по правам человека Совета Европы о независимом и эффективном рассмотрении жалоб на действия </w:t>
      </w:r>
      <w:r>
        <w:rPr>
          <w:rFonts w:ascii="Tahoma" w:eastAsia="Arial" w:hAnsi="Tahoma" w:cs="Tahoma"/>
          <w:sz w:val="18"/>
          <w:szCs w:val="18"/>
        </w:rPr>
        <w:t xml:space="preserve">полиции, </w:t>
      </w:r>
      <w:proofErr w:type="spellStart"/>
      <w:r>
        <w:rPr>
          <w:rFonts w:ascii="Tahoma" w:eastAsia="Garamond" w:hAnsi="Tahoma" w:cs="Tahoma"/>
          <w:sz w:val="18"/>
          <w:szCs w:val="18"/>
        </w:rPr>
        <w:t>CommD</w:t>
      </w:r>
      <w:r>
        <w:rPr>
          <w:rFonts w:ascii="Tahoma" w:eastAsia="Arial" w:hAnsi="Tahoma" w:cs="Tahoma"/>
          <w:sz w:val="18"/>
          <w:szCs w:val="18"/>
        </w:rPr>
        <w:t>H</w:t>
      </w:r>
      <w:proofErr w:type="spellEnd"/>
      <w:r>
        <w:rPr>
          <w:rFonts w:ascii="Tahoma" w:eastAsia="Arial" w:hAnsi="Tahoma" w:cs="Tahoma"/>
          <w:sz w:val="18"/>
          <w:szCs w:val="18"/>
        </w:rPr>
        <w:t>(2009)4, п. 22, 25, 28.</w:t>
      </w:r>
    </w:p>
  </w:footnote>
  <w:footnote w:id="39">
    <w:p w:rsidR="002E75BB" w:rsidRDefault="002E75BB">
      <w:pPr>
        <w:tabs>
          <w:tab w:val="left" w:pos="993"/>
        </w:tabs>
        <w:autoSpaceDE w:val="0"/>
        <w:ind w:firstLine="709"/>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rPr>
        <w:tab/>
        <w:t>Представляется, что это спорное положение. Орган внешнего контроля также должен иметь доступ к архивам, так как это может быть условием, необходимым для проведения эффективного расследования сообщений о нарушениях, допущенных сотрудниками полиции.</w:t>
      </w:r>
    </w:p>
  </w:footnote>
  <w:footnote w:id="40">
    <w:p w:rsidR="002E75BB" w:rsidRDefault="002E75BB">
      <w:pPr>
        <w:tabs>
          <w:tab w:val="left" w:pos="993"/>
        </w:tabs>
        <w:autoSpaceDE w:val="0"/>
        <w:ind w:firstLine="709"/>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rPr>
        <w:tab/>
        <w:t>Руководство по демократическим основам полицейской деятельности, составлены Старшим</w:t>
      </w:r>
      <w:r>
        <w:rPr>
          <w:rFonts w:ascii="Garamond" w:eastAsia="Garamond" w:hAnsi="Garamond" w:cs="Garamond"/>
          <w:sz w:val="18"/>
          <w:szCs w:val="18"/>
        </w:rPr>
        <w:t xml:space="preserve"> </w:t>
      </w:r>
      <w:r>
        <w:rPr>
          <w:rFonts w:ascii="Tahoma" w:eastAsia="Garamond" w:hAnsi="Tahoma" w:cs="Tahoma"/>
          <w:sz w:val="18"/>
          <w:szCs w:val="18"/>
        </w:rPr>
        <w:t>советником Генерального секретаря ОБСЕ по вопросам полицейской деятельности, 87.</w:t>
      </w:r>
    </w:p>
  </w:footnote>
  <w:footnote w:id="41">
    <w:p w:rsidR="002E75BB" w:rsidRDefault="002E75BB">
      <w:pPr>
        <w:tabs>
          <w:tab w:val="left" w:pos="993"/>
        </w:tabs>
        <w:autoSpaceDE w:val="0"/>
        <w:ind w:firstLine="709"/>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rPr>
        <w:tab/>
        <w:t>В документах нет объяснения такого разделения полномочий. Можно предположить, что оно необходимо, чтобы обеспечить независимость расследования в случаях серьезных нарушений прав и исключить риск сокрытия нарушений руководителями полиции.</w:t>
      </w:r>
    </w:p>
  </w:footnote>
  <w:footnote w:id="42">
    <w:p w:rsidR="002E75BB" w:rsidRDefault="002E75BB">
      <w:pPr>
        <w:tabs>
          <w:tab w:val="left" w:pos="993"/>
        </w:tabs>
        <w:autoSpaceDE w:val="0"/>
        <w:ind w:firstLine="709"/>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rPr>
        <w:tab/>
        <w:t>О борьбе с расизмом и расовой дискриминацией при осуществлении полицейской деятельности (Рекомендация ЕКРН 11) с пояснительным меморандумом, п. 8-10.</w:t>
      </w:r>
    </w:p>
  </w:footnote>
  <w:footnote w:id="43">
    <w:p w:rsidR="002E75BB" w:rsidRDefault="002E75BB">
      <w:pPr>
        <w:tabs>
          <w:tab w:val="left" w:pos="993"/>
        </w:tabs>
        <w:autoSpaceDE w:val="0"/>
        <w:ind w:firstLine="709"/>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rPr>
        <w:tab/>
        <w:t>Европейский Кодекс полицейской этики (Рекомендация Комитета Министров Совета Европы (2001) 10), п. 33.</w:t>
      </w:r>
    </w:p>
  </w:footnote>
  <w:footnote w:id="44">
    <w:p w:rsidR="002E75BB" w:rsidRDefault="002E75BB">
      <w:pPr>
        <w:tabs>
          <w:tab w:val="left" w:pos="993"/>
        </w:tabs>
        <w:autoSpaceDE w:val="0"/>
        <w:ind w:firstLine="709"/>
        <w:rPr>
          <w:rFonts w:ascii="Tahoma" w:eastAsia="Arial" w:hAnsi="Tahoma" w:cs="Tahoma"/>
          <w:sz w:val="18"/>
          <w:szCs w:val="18"/>
        </w:rPr>
      </w:pPr>
      <w:r>
        <w:rPr>
          <w:rStyle w:val="FootnoteCharacters"/>
          <w:rFonts w:ascii="Tahoma" w:hAnsi="Tahoma"/>
        </w:rPr>
        <w:footnoteRef/>
      </w:r>
      <w:r>
        <w:rPr>
          <w:rFonts w:ascii="Tahoma" w:eastAsia="Garamond" w:hAnsi="Tahoma" w:cs="Tahoma"/>
          <w:sz w:val="18"/>
          <w:szCs w:val="18"/>
        </w:rPr>
        <w:tab/>
        <w:t xml:space="preserve">Мнение Комиссара по правам человека Совета Европы о независимом и эффективном рассмотрении жалоб на действия </w:t>
      </w:r>
      <w:r>
        <w:rPr>
          <w:rFonts w:ascii="Tahoma" w:eastAsia="Arial" w:hAnsi="Tahoma" w:cs="Tahoma"/>
          <w:sz w:val="18"/>
          <w:szCs w:val="18"/>
        </w:rPr>
        <w:t xml:space="preserve">полиции, </w:t>
      </w:r>
      <w:proofErr w:type="spellStart"/>
      <w:r>
        <w:rPr>
          <w:rFonts w:ascii="Tahoma" w:eastAsia="Garamond" w:hAnsi="Tahoma" w:cs="Tahoma"/>
          <w:sz w:val="18"/>
          <w:szCs w:val="18"/>
        </w:rPr>
        <w:t>CommD</w:t>
      </w:r>
      <w:r>
        <w:rPr>
          <w:rFonts w:ascii="Tahoma" w:eastAsia="Arial" w:hAnsi="Tahoma" w:cs="Tahoma"/>
          <w:sz w:val="18"/>
          <w:szCs w:val="18"/>
        </w:rPr>
        <w:t>H</w:t>
      </w:r>
      <w:proofErr w:type="spellEnd"/>
      <w:r>
        <w:rPr>
          <w:rFonts w:ascii="Tahoma" w:eastAsia="Arial" w:hAnsi="Tahoma" w:cs="Tahoma"/>
          <w:sz w:val="18"/>
          <w:szCs w:val="18"/>
        </w:rPr>
        <w:t>(2009)4, п. 29, 35, 36-45, 48-49, 58, 63-87.</w:t>
      </w:r>
    </w:p>
  </w:footnote>
  <w:footnote w:id="45">
    <w:p w:rsidR="002E75BB" w:rsidRDefault="002E75BB">
      <w:pPr>
        <w:tabs>
          <w:tab w:val="left" w:pos="993"/>
        </w:tabs>
        <w:autoSpaceDE w:val="0"/>
        <w:ind w:firstLine="709"/>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rPr>
        <w:tab/>
        <w:t xml:space="preserve">Руководство по демократическим основам полицейской деятельности, </w:t>
      </w:r>
      <w:r>
        <w:rPr>
          <w:rFonts w:ascii="Tahoma" w:eastAsia="Arial" w:hAnsi="Tahoma" w:cs="Tahoma"/>
          <w:sz w:val="18"/>
          <w:szCs w:val="18"/>
        </w:rPr>
        <w:t xml:space="preserve">составлены </w:t>
      </w:r>
      <w:r>
        <w:rPr>
          <w:rFonts w:ascii="Tahoma" w:eastAsia="Garamond" w:hAnsi="Tahoma" w:cs="Tahoma"/>
          <w:sz w:val="18"/>
          <w:szCs w:val="18"/>
        </w:rPr>
        <w:t>Старшим советником Генерального секретаря ОБСЕ по вопросам полицейской деятельности, 91.</w:t>
      </w:r>
    </w:p>
  </w:footnote>
  <w:footnote w:id="46">
    <w:p w:rsidR="002E75BB" w:rsidRDefault="002E75BB">
      <w:pPr>
        <w:tabs>
          <w:tab w:val="left" w:pos="993"/>
        </w:tabs>
        <w:autoSpaceDE w:val="0"/>
        <w:ind w:firstLine="709"/>
        <w:rPr>
          <w:rFonts w:ascii="Tahoma" w:eastAsia="Arial" w:hAnsi="Tahoma" w:cs="Tahoma"/>
          <w:sz w:val="18"/>
          <w:szCs w:val="18"/>
        </w:rPr>
      </w:pPr>
      <w:r>
        <w:rPr>
          <w:rStyle w:val="FootnoteCharacters"/>
          <w:rFonts w:ascii="Tahoma" w:hAnsi="Tahoma"/>
        </w:rPr>
        <w:footnoteRef/>
      </w:r>
      <w:r>
        <w:rPr>
          <w:rFonts w:ascii="Tahoma" w:eastAsia="Garamond" w:hAnsi="Tahoma" w:cs="Tahoma"/>
          <w:sz w:val="18"/>
          <w:szCs w:val="18"/>
        </w:rPr>
        <w:tab/>
        <w:t xml:space="preserve">Руководящие принципы ООН, касающиеся роли лиц, осуществляющих судебное </w:t>
      </w:r>
      <w:r>
        <w:rPr>
          <w:rFonts w:ascii="Tahoma" w:eastAsia="Arial" w:hAnsi="Tahoma" w:cs="Tahoma"/>
          <w:sz w:val="18"/>
          <w:szCs w:val="18"/>
        </w:rPr>
        <w:t>преследование, п. 11-15.</w:t>
      </w:r>
    </w:p>
  </w:footnote>
  <w:footnote w:id="47">
    <w:p w:rsidR="002E75BB" w:rsidRDefault="002E75BB">
      <w:pPr>
        <w:tabs>
          <w:tab w:val="left" w:pos="993"/>
        </w:tabs>
        <w:autoSpaceDE w:val="0"/>
        <w:ind w:firstLine="709"/>
        <w:rPr>
          <w:rFonts w:ascii="Tahoma" w:eastAsia="Arial" w:hAnsi="Tahoma" w:cs="Tahoma"/>
          <w:sz w:val="18"/>
          <w:szCs w:val="18"/>
        </w:rPr>
      </w:pPr>
      <w:r>
        <w:rPr>
          <w:rStyle w:val="FootnoteCharacters"/>
          <w:rFonts w:ascii="Tahoma" w:hAnsi="Tahoma"/>
        </w:rPr>
        <w:footnoteRef/>
      </w:r>
      <w:r>
        <w:rPr>
          <w:rFonts w:ascii="Tahoma" w:eastAsia="Garamond" w:hAnsi="Tahoma" w:cs="Tahoma"/>
          <w:sz w:val="18"/>
          <w:szCs w:val="18"/>
        </w:rPr>
        <w:tab/>
        <w:t xml:space="preserve">Руководящие принципы ООН, касающиеся роли лиц, осуществляющих судебное </w:t>
      </w:r>
      <w:r>
        <w:rPr>
          <w:rFonts w:ascii="Tahoma" w:eastAsia="Arial" w:hAnsi="Tahoma" w:cs="Tahoma"/>
          <w:sz w:val="18"/>
          <w:szCs w:val="18"/>
        </w:rPr>
        <w:t>преследование, п. 20; Стандарты Международной Ассоциации Прокуроров о профессиональной ответственности, основных правах и обязанностях прокуроров, п. 5.</w:t>
      </w:r>
    </w:p>
  </w:footnote>
  <w:footnote w:id="48">
    <w:p w:rsidR="002E75BB" w:rsidRDefault="002E75BB">
      <w:pPr>
        <w:tabs>
          <w:tab w:val="left" w:pos="993"/>
        </w:tabs>
        <w:autoSpaceDE w:val="0"/>
        <w:ind w:firstLine="709"/>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rPr>
        <w:tab/>
        <w:t>О роли прокуратуры в системе уголовного правосудия (Рекомендация Комитета Министров Совета Европы (2000) 19) с пояснительным меморандумом, п. 21-23.</w:t>
      </w:r>
    </w:p>
  </w:footnote>
  <w:footnote w:id="49">
    <w:p w:rsidR="002E75BB" w:rsidRDefault="002E75BB">
      <w:pPr>
        <w:tabs>
          <w:tab w:val="left" w:pos="993"/>
        </w:tabs>
        <w:autoSpaceDE w:val="0"/>
        <w:ind w:firstLine="709"/>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rPr>
        <w:tab/>
      </w:r>
      <w:proofErr w:type="gramStart"/>
      <w:r>
        <w:rPr>
          <w:rFonts w:ascii="Tahoma" w:eastAsia="Garamond" w:hAnsi="Tahoma" w:cs="Tahoma"/>
          <w:sz w:val="18"/>
          <w:szCs w:val="18"/>
        </w:rPr>
        <w:t>Об участии общества в политике борьбы с преступлениями (Рекомендация Комитета Министров Совета Европы (83) 7), п. 26, 28; О положении потерпевшего в рамках уголовного права и процесса (Рекомендация Комитета Министров Совета Европы (85) 11), п.1-4, 8, 15-16; О помощи потерпевшим от  преступлений (Рекомендация Комитета Министров Совета Европы (2006) 8), п. 4.4., 6.1-5, 10.1-4, 10.8, 11.1-2.</w:t>
      </w:r>
      <w:proofErr w:type="gramEnd"/>
    </w:p>
  </w:footnote>
  <w:footnote w:id="50">
    <w:p w:rsidR="002E75BB" w:rsidRDefault="002E75BB">
      <w:pPr>
        <w:tabs>
          <w:tab w:val="left" w:pos="993"/>
        </w:tabs>
        <w:autoSpaceDE w:val="0"/>
        <w:ind w:firstLine="709"/>
        <w:rPr>
          <w:rFonts w:ascii="Tahoma" w:eastAsia="Arial" w:hAnsi="Tahoma" w:cs="Tahoma"/>
          <w:sz w:val="18"/>
          <w:szCs w:val="18"/>
        </w:rPr>
      </w:pPr>
      <w:r>
        <w:rPr>
          <w:rStyle w:val="FootnoteCharacters"/>
          <w:rFonts w:ascii="Tahoma" w:hAnsi="Tahoma"/>
        </w:rPr>
        <w:footnoteRef/>
      </w:r>
      <w:r>
        <w:rPr>
          <w:rFonts w:ascii="Tahoma" w:eastAsia="Garamond" w:hAnsi="Tahoma" w:cs="Tahoma"/>
          <w:sz w:val="18"/>
          <w:szCs w:val="18"/>
        </w:rPr>
        <w:tab/>
        <w:t xml:space="preserve">Минимальные стандартные правила, касающиеся отправления правосудия в </w:t>
      </w:r>
      <w:r>
        <w:rPr>
          <w:rFonts w:ascii="Tahoma" w:eastAsia="Arial" w:hAnsi="Tahoma" w:cs="Tahoma"/>
          <w:sz w:val="18"/>
          <w:szCs w:val="18"/>
        </w:rPr>
        <w:t>отношении несовершеннолетних (Пекинские правила), п.5.1.</w:t>
      </w:r>
    </w:p>
  </w:footnote>
  <w:footnote w:id="51">
    <w:p w:rsidR="002E75BB" w:rsidRDefault="002E75BB">
      <w:pPr>
        <w:pStyle w:val="ac"/>
        <w:tabs>
          <w:tab w:val="left" w:pos="993"/>
        </w:tabs>
        <w:ind w:left="0" w:firstLine="709"/>
        <w:rPr>
          <w:rFonts w:ascii="Tahoma" w:hAnsi="Tahoma" w:cs="Tahoma"/>
          <w:sz w:val="18"/>
          <w:szCs w:val="18"/>
        </w:rPr>
      </w:pPr>
      <w:r>
        <w:rPr>
          <w:rStyle w:val="FootnoteCharacters"/>
          <w:rFonts w:ascii="Tahoma" w:hAnsi="Tahoma"/>
        </w:rPr>
        <w:footnoteRef/>
      </w:r>
      <w:r>
        <w:rPr>
          <w:rFonts w:ascii="Tahoma" w:hAnsi="Tahoma" w:cs="Tahoma"/>
          <w:sz w:val="18"/>
          <w:szCs w:val="18"/>
        </w:rPr>
        <w:tab/>
        <w:t>Там же</w:t>
      </w:r>
      <w:proofErr w:type="gramStart"/>
      <w:r>
        <w:rPr>
          <w:rFonts w:ascii="Tahoma" w:hAnsi="Tahoma" w:cs="Tahoma"/>
          <w:sz w:val="18"/>
          <w:szCs w:val="18"/>
        </w:rPr>
        <w:t>.</w:t>
      </w:r>
      <w:proofErr w:type="gramEnd"/>
      <w:r>
        <w:rPr>
          <w:rFonts w:ascii="Tahoma" w:hAnsi="Tahoma" w:cs="Tahoma"/>
          <w:sz w:val="18"/>
          <w:szCs w:val="18"/>
        </w:rPr>
        <w:t xml:space="preserve"> </w:t>
      </w:r>
      <w:proofErr w:type="gramStart"/>
      <w:r>
        <w:rPr>
          <w:rFonts w:ascii="Tahoma" w:hAnsi="Tahoma" w:cs="Tahoma"/>
          <w:sz w:val="18"/>
          <w:szCs w:val="18"/>
        </w:rPr>
        <w:t>п</w:t>
      </w:r>
      <w:proofErr w:type="gramEnd"/>
      <w:r>
        <w:rPr>
          <w:rFonts w:ascii="Tahoma" w:hAnsi="Tahoma" w:cs="Tahoma"/>
          <w:sz w:val="18"/>
          <w:szCs w:val="18"/>
        </w:rPr>
        <w:t>. 10.3.</w:t>
      </w:r>
    </w:p>
  </w:footnote>
  <w:footnote w:id="52">
    <w:p w:rsidR="002E75BB" w:rsidRDefault="002E75BB">
      <w:pPr>
        <w:pStyle w:val="ac"/>
        <w:tabs>
          <w:tab w:val="left" w:pos="993"/>
        </w:tabs>
        <w:ind w:left="0" w:firstLine="709"/>
        <w:rPr>
          <w:rFonts w:ascii="Tahoma" w:hAnsi="Tahoma" w:cs="Tahoma"/>
          <w:sz w:val="18"/>
          <w:szCs w:val="18"/>
        </w:rPr>
      </w:pPr>
      <w:r>
        <w:rPr>
          <w:rStyle w:val="FootnoteCharacters"/>
          <w:rFonts w:ascii="Tahoma" w:hAnsi="Tahoma"/>
        </w:rPr>
        <w:footnoteRef/>
      </w:r>
      <w:r>
        <w:rPr>
          <w:rFonts w:ascii="Tahoma" w:hAnsi="Tahoma" w:cs="Tahoma"/>
          <w:sz w:val="18"/>
          <w:szCs w:val="18"/>
        </w:rPr>
        <w:tab/>
        <w:t>Там же</w:t>
      </w:r>
      <w:proofErr w:type="gramStart"/>
      <w:r>
        <w:rPr>
          <w:rFonts w:ascii="Tahoma" w:hAnsi="Tahoma" w:cs="Tahoma"/>
          <w:sz w:val="18"/>
          <w:szCs w:val="18"/>
        </w:rPr>
        <w:t>.</w:t>
      </w:r>
      <w:proofErr w:type="gramEnd"/>
      <w:r>
        <w:rPr>
          <w:rFonts w:ascii="Tahoma" w:hAnsi="Tahoma" w:cs="Tahoma"/>
          <w:sz w:val="18"/>
          <w:szCs w:val="18"/>
        </w:rPr>
        <w:t xml:space="preserve"> </w:t>
      </w:r>
      <w:proofErr w:type="gramStart"/>
      <w:r>
        <w:rPr>
          <w:rFonts w:ascii="Tahoma" w:hAnsi="Tahoma" w:cs="Tahoma"/>
          <w:sz w:val="18"/>
          <w:szCs w:val="18"/>
        </w:rPr>
        <w:t>п</w:t>
      </w:r>
      <w:proofErr w:type="gramEnd"/>
      <w:r>
        <w:rPr>
          <w:rFonts w:ascii="Tahoma" w:hAnsi="Tahoma" w:cs="Tahoma"/>
          <w:sz w:val="18"/>
          <w:szCs w:val="18"/>
        </w:rPr>
        <w:t>. 10.1.</w:t>
      </w:r>
    </w:p>
  </w:footnote>
  <w:footnote w:id="53">
    <w:p w:rsidR="002E75BB" w:rsidRDefault="002E75BB">
      <w:pPr>
        <w:pStyle w:val="ac"/>
        <w:tabs>
          <w:tab w:val="left" w:pos="993"/>
        </w:tabs>
        <w:ind w:left="0" w:firstLine="709"/>
        <w:rPr>
          <w:rFonts w:ascii="Tahoma" w:hAnsi="Tahoma" w:cs="Tahoma"/>
          <w:sz w:val="18"/>
          <w:szCs w:val="18"/>
        </w:rPr>
      </w:pPr>
      <w:r>
        <w:rPr>
          <w:rStyle w:val="FootnoteCharacters"/>
          <w:rFonts w:ascii="Tahoma" w:hAnsi="Tahoma"/>
        </w:rPr>
        <w:footnoteRef/>
      </w:r>
      <w:r>
        <w:rPr>
          <w:rFonts w:ascii="Tahoma" w:hAnsi="Tahoma" w:cs="Tahoma"/>
          <w:sz w:val="18"/>
          <w:szCs w:val="18"/>
        </w:rPr>
        <w:tab/>
        <w:t>Там же. 11.2-11.4.</w:t>
      </w:r>
    </w:p>
  </w:footnote>
  <w:footnote w:id="54">
    <w:p w:rsidR="002E75BB" w:rsidRDefault="002E75BB">
      <w:pPr>
        <w:tabs>
          <w:tab w:val="left" w:pos="993"/>
        </w:tabs>
        <w:autoSpaceDE w:val="0"/>
        <w:ind w:firstLine="709"/>
        <w:rPr>
          <w:rFonts w:ascii="Tahoma" w:eastAsia="Arial" w:hAnsi="Tahoma" w:cs="Tahoma"/>
          <w:sz w:val="18"/>
          <w:szCs w:val="18"/>
        </w:rPr>
      </w:pPr>
      <w:r>
        <w:rPr>
          <w:rStyle w:val="FootnoteCharacters"/>
          <w:rFonts w:ascii="Tahoma" w:hAnsi="Tahoma"/>
        </w:rPr>
        <w:footnoteRef/>
      </w:r>
      <w:r>
        <w:rPr>
          <w:rFonts w:ascii="Tahoma" w:eastAsia="Garamond" w:hAnsi="Tahoma" w:cs="Tahoma"/>
          <w:sz w:val="18"/>
          <w:szCs w:val="18"/>
        </w:rPr>
        <w:tab/>
        <w:t xml:space="preserve">О новых способах работы с преступностью несовершеннолетних и роли </w:t>
      </w:r>
      <w:r>
        <w:rPr>
          <w:rFonts w:ascii="Tahoma" w:eastAsia="Arial" w:hAnsi="Tahoma" w:cs="Tahoma"/>
          <w:sz w:val="18"/>
          <w:szCs w:val="18"/>
        </w:rPr>
        <w:t>правосудия по делам несовершеннолетних (Рекомендация Комитета Министров Совета Европы (2003) 20) с пояснительным меморандумом, п. 15.</w:t>
      </w:r>
    </w:p>
  </w:footnote>
  <w:footnote w:id="55">
    <w:p w:rsidR="002E75BB" w:rsidRDefault="002E75BB">
      <w:pPr>
        <w:pStyle w:val="ac"/>
        <w:tabs>
          <w:tab w:val="left" w:pos="993"/>
        </w:tabs>
        <w:ind w:left="0" w:firstLine="709"/>
        <w:rPr>
          <w:rFonts w:ascii="Tahoma" w:hAnsi="Tahoma" w:cs="Tahoma"/>
          <w:sz w:val="18"/>
          <w:szCs w:val="18"/>
        </w:rPr>
      </w:pPr>
      <w:r>
        <w:rPr>
          <w:rStyle w:val="FootnoteCharacters"/>
          <w:rFonts w:ascii="Tahoma" w:hAnsi="Tahoma"/>
        </w:rPr>
        <w:footnoteRef/>
      </w:r>
      <w:r>
        <w:rPr>
          <w:rFonts w:ascii="Tahoma" w:eastAsia="Garamond" w:hAnsi="Tahoma" w:cs="Tahoma"/>
          <w:sz w:val="18"/>
          <w:szCs w:val="18"/>
        </w:rPr>
        <w:tab/>
        <w:t xml:space="preserve">Минимальные стандартные правила, касающиеся отправления правосудия в </w:t>
      </w:r>
      <w:r>
        <w:rPr>
          <w:rFonts w:ascii="Tahoma" w:eastAsia="Arial" w:hAnsi="Tahoma" w:cs="Tahoma"/>
          <w:sz w:val="18"/>
          <w:szCs w:val="18"/>
        </w:rPr>
        <w:t xml:space="preserve">отношении несовершеннолетних (Пекинские правила), п. </w:t>
      </w:r>
      <w:r>
        <w:rPr>
          <w:rFonts w:ascii="Tahoma" w:hAnsi="Tahoma" w:cs="Tahoma"/>
          <w:sz w:val="18"/>
          <w:szCs w:val="18"/>
        </w:rPr>
        <w:t>12.1</w:t>
      </w:r>
    </w:p>
  </w:footnote>
  <w:footnote w:id="56">
    <w:p w:rsidR="002E75BB" w:rsidRDefault="002E75BB">
      <w:pPr>
        <w:tabs>
          <w:tab w:val="left" w:pos="993"/>
        </w:tabs>
        <w:autoSpaceDE w:val="0"/>
        <w:ind w:firstLine="709"/>
        <w:rPr>
          <w:rFonts w:ascii="Tahoma" w:eastAsia="Arial" w:hAnsi="Tahoma" w:cs="Tahoma"/>
          <w:sz w:val="18"/>
          <w:szCs w:val="18"/>
        </w:rPr>
      </w:pPr>
      <w:r>
        <w:rPr>
          <w:rStyle w:val="FootnoteCharacters"/>
          <w:rFonts w:ascii="Tahoma" w:hAnsi="Tahoma"/>
        </w:rPr>
        <w:footnoteRef/>
      </w:r>
      <w:r>
        <w:rPr>
          <w:rFonts w:ascii="Tahoma" w:eastAsia="Garamond" w:hAnsi="Tahoma" w:cs="Tahoma"/>
          <w:sz w:val="18"/>
          <w:szCs w:val="18"/>
        </w:rPr>
        <w:tab/>
        <w:t xml:space="preserve">О новых способах работы с преступностью несовершеннолетних и роли </w:t>
      </w:r>
      <w:r>
        <w:rPr>
          <w:rFonts w:ascii="Tahoma" w:eastAsia="Arial" w:hAnsi="Tahoma" w:cs="Tahoma"/>
          <w:sz w:val="18"/>
          <w:szCs w:val="18"/>
        </w:rPr>
        <w:t>правосудия по делам несовершеннолетних (Рекомендация Комитета Министров Совета Европы (2003) 20) с пояснительным меморандумом, п.21.</w:t>
      </w:r>
    </w:p>
  </w:footnote>
  <w:footnote w:id="57">
    <w:p w:rsidR="002E75BB" w:rsidRDefault="002E75BB">
      <w:pPr>
        <w:tabs>
          <w:tab w:val="left" w:pos="993"/>
        </w:tabs>
        <w:autoSpaceDE w:val="0"/>
        <w:ind w:firstLine="709"/>
        <w:rPr>
          <w:rFonts w:ascii="Tahoma" w:eastAsia="Arial" w:hAnsi="Tahoma" w:cs="Tahoma"/>
          <w:sz w:val="18"/>
          <w:szCs w:val="18"/>
        </w:rPr>
      </w:pPr>
      <w:r>
        <w:rPr>
          <w:rStyle w:val="FootnoteCharacters"/>
          <w:rFonts w:ascii="Tahoma" w:hAnsi="Tahoma"/>
        </w:rPr>
        <w:footnoteRef/>
      </w:r>
      <w:r>
        <w:rPr>
          <w:rFonts w:ascii="Tahoma" w:eastAsia="Garamond" w:hAnsi="Tahoma" w:cs="Tahoma"/>
          <w:sz w:val="18"/>
          <w:szCs w:val="18"/>
        </w:rPr>
        <w:tab/>
        <w:t xml:space="preserve">Руководящие принципы, касающиеся правосудия в вопросах, связанных с </w:t>
      </w:r>
      <w:r>
        <w:rPr>
          <w:rFonts w:ascii="Tahoma" w:eastAsia="Arial" w:hAnsi="Tahoma" w:cs="Tahoma"/>
          <w:sz w:val="18"/>
          <w:szCs w:val="18"/>
        </w:rPr>
        <w:t>участием детей-жертв и свидетелей преступлений (ООН), п. 10-14, 18-21, 27-28, 30-33.</w:t>
      </w:r>
    </w:p>
  </w:footnote>
  <w:footnote w:id="58">
    <w:p w:rsidR="002E75BB" w:rsidRDefault="002E75BB">
      <w:pPr>
        <w:tabs>
          <w:tab w:val="left" w:pos="993"/>
        </w:tabs>
        <w:autoSpaceDE w:val="0"/>
        <w:ind w:firstLine="709"/>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rPr>
        <w:tab/>
        <w:t xml:space="preserve">Международный кодекс поведения государственных должностных лиц; Модельный </w:t>
      </w:r>
      <w:r>
        <w:rPr>
          <w:rFonts w:ascii="Tahoma" w:eastAsia="Arial" w:hAnsi="Tahoma" w:cs="Tahoma"/>
          <w:sz w:val="18"/>
          <w:szCs w:val="18"/>
        </w:rPr>
        <w:t xml:space="preserve">кодекс поведения должностных лиц (Рекомендация Комитета Министров Совета Европы </w:t>
      </w:r>
      <w:r>
        <w:rPr>
          <w:rFonts w:ascii="Tahoma" w:eastAsia="Garamond" w:hAnsi="Tahoma" w:cs="Tahoma"/>
          <w:sz w:val="18"/>
          <w:szCs w:val="18"/>
        </w:rPr>
        <w:t xml:space="preserve">(2000) 10); Руководство по демократическим основам полицейской деятельности, </w:t>
      </w:r>
      <w:r>
        <w:rPr>
          <w:rFonts w:ascii="Tahoma" w:eastAsia="Arial" w:hAnsi="Tahoma" w:cs="Tahoma"/>
          <w:sz w:val="18"/>
          <w:szCs w:val="18"/>
        </w:rPr>
        <w:t xml:space="preserve">составлены </w:t>
      </w:r>
      <w:r>
        <w:rPr>
          <w:rFonts w:ascii="Tahoma" w:eastAsia="Garamond" w:hAnsi="Tahoma" w:cs="Tahoma"/>
          <w:sz w:val="18"/>
          <w:szCs w:val="18"/>
        </w:rPr>
        <w:t>Старшим советником Генерального секретаря ОБСЕ по вопросам полицейской деятельности; Кодекс поведения должностных лиц по поддержанию правопорядка (ООН).</w:t>
      </w:r>
    </w:p>
  </w:footnote>
  <w:footnote w:id="59">
    <w:p w:rsidR="002E75BB" w:rsidRDefault="002E75BB">
      <w:pPr>
        <w:tabs>
          <w:tab w:val="left" w:pos="993"/>
        </w:tabs>
        <w:autoSpaceDE w:val="0"/>
        <w:ind w:firstLine="709"/>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rPr>
        <w:tab/>
        <w:t xml:space="preserve">Основные принципы применения силы и огнестрельного оружия </w:t>
      </w:r>
      <w:r>
        <w:rPr>
          <w:rFonts w:ascii="Tahoma" w:eastAsia="Arial" w:hAnsi="Tahoma" w:cs="Tahoma"/>
          <w:sz w:val="18"/>
          <w:szCs w:val="18"/>
        </w:rPr>
        <w:t xml:space="preserve">должностными лицами по поддержанию правопорядка, п. 2. 4, 11; </w:t>
      </w:r>
      <w:r>
        <w:rPr>
          <w:rFonts w:ascii="Tahoma" w:eastAsia="Garamond" w:hAnsi="Tahoma" w:cs="Tahoma"/>
          <w:sz w:val="18"/>
          <w:szCs w:val="18"/>
        </w:rPr>
        <w:t>Кодекс поведения должностных лиц по поддержанию правопорядка, статья 3.</w:t>
      </w:r>
    </w:p>
  </w:footnote>
  <w:footnote w:id="60">
    <w:p w:rsidR="002E75BB" w:rsidRDefault="002E75BB">
      <w:pPr>
        <w:tabs>
          <w:tab w:val="left" w:pos="993"/>
        </w:tabs>
        <w:autoSpaceDE w:val="0"/>
        <w:ind w:firstLine="709"/>
        <w:rPr>
          <w:rFonts w:ascii="Tahoma" w:eastAsia="Arial" w:hAnsi="Tahoma" w:cs="Tahoma"/>
          <w:sz w:val="18"/>
          <w:szCs w:val="18"/>
        </w:rPr>
      </w:pPr>
      <w:r>
        <w:rPr>
          <w:rStyle w:val="FootnoteCharacters"/>
          <w:rFonts w:ascii="Tahoma" w:hAnsi="Tahoma"/>
        </w:rPr>
        <w:footnoteRef/>
      </w:r>
      <w:r>
        <w:rPr>
          <w:rFonts w:ascii="Tahoma" w:eastAsia="Garamond" w:hAnsi="Tahoma" w:cs="Tahoma"/>
          <w:sz w:val="18"/>
          <w:szCs w:val="18"/>
        </w:rPr>
        <w:tab/>
        <w:t xml:space="preserve">Основные принципы применения силы и огнестрельного оружия </w:t>
      </w:r>
      <w:r>
        <w:rPr>
          <w:rFonts w:ascii="Tahoma" w:eastAsia="Arial" w:hAnsi="Tahoma" w:cs="Tahoma"/>
          <w:sz w:val="18"/>
          <w:szCs w:val="18"/>
        </w:rPr>
        <w:t>должностными лицами по поддержанию правопорядка, п. 12.</w:t>
      </w:r>
    </w:p>
  </w:footnote>
  <w:footnote w:id="61">
    <w:p w:rsidR="002E75BB" w:rsidRDefault="002E75BB">
      <w:pPr>
        <w:tabs>
          <w:tab w:val="left" w:pos="1134"/>
        </w:tabs>
        <w:autoSpaceDE w:val="0"/>
        <w:ind w:firstLine="709"/>
        <w:rPr>
          <w:rFonts w:ascii="Tahoma" w:eastAsia="Arial" w:hAnsi="Tahoma" w:cs="Tahoma"/>
          <w:sz w:val="18"/>
          <w:szCs w:val="18"/>
        </w:rPr>
      </w:pPr>
      <w:r>
        <w:rPr>
          <w:rStyle w:val="FootnoteCharacters"/>
          <w:rFonts w:ascii="Tahoma" w:hAnsi="Tahoma"/>
        </w:rPr>
        <w:footnoteRef/>
      </w:r>
      <w:r>
        <w:rPr>
          <w:rFonts w:ascii="Tahoma" w:eastAsia="Garamond" w:hAnsi="Tahoma" w:cs="Tahoma"/>
          <w:sz w:val="18"/>
          <w:szCs w:val="18"/>
        </w:rPr>
        <w:tab/>
        <w:t xml:space="preserve">Основные принципы применения силы и огнестрельного оружия </w:t>
      </w:r>
      <w:r>
        <w:rPr>
          <w:rFonts w:ascii="Tahoma" w:eastAsia="Arial" w:hAnsi="Tahoma" w:cs="Tahoma"/>
          <w:sz w:val="18"/>
          <w:szCs w:val="18"/>
        </w:rPr>
        <w:t>должностными лицами по поддержанию правопорядка, п. 5-6,. 9-10.</w:t>
      </w:r>
    </w:p>
  </w:footnote>
  <w:footnote w:id="62">
    <w:p w:rsidR="002E75BB" w:rsidRDefault="002E75BB">
      <w:pPr>
        <w:tabs>
          <w:tab w:val="left" w:pos="1134"/>
        </w:tabs>
        <w:autoSpaceDE w:val="0"/>
        <w:ind w:firstLine="709"/>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rPr>
        <w:tab/>
        <w:t>Кодекс поведения должностных лиц по поддержанию правопорядка, статья 4.</w:t>
      </w:r>
    </w:p>
  </w:footnote>
  <w:footnote w:id="63">
    <w:p w:rsidR="002E75BB" w:rsidRDefault="002E75BB">
      <w:pPr>
        <w:tabs>
          <w:tab w:val="left" w:pos="993"/>
        </w:tabs>
        <w:autoSpaceDE w:val="0"/>
        <w:ind w:firstLine="709"/>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rPr>
        <w:tab/>
        <w:t>Об использовании персональных данных в деятельности полиции (Рекомендация Комитета Министров Совета Европы, (87) 15).</w:t>
      </w:r>
    </w:p>
  </w:footnote>
  <w:footnote w:id="64">
    <w:p w:rsidR="002E75BB" w:rsidRDefault="002E75BB">
      <w:pPr>
        <w:tabs>
          <w:tab w:val="left" w:pos="993"/>
        </w:tabs>
        <w:autoSpaceDE w:val="0"/>
        <w:ind w:firstLine="709"/>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rPr>
        <w:tab/>
        <w:t>Кодекс поведения должностных лиц по поддержанию правопорядка, статья 5; Декларация о полиции (Резолюция Парламентской Ассамблеи Совета Европы 690), п. 3.</w:t>
      </w:r>
    </w:p>
  </w:footnote>
  <w:footnote w:id="65">
    <w:p w:rsidR="002E75BB" w:rsidRDefault="002E75BB">
      <w:pPr>
        <w:tabs>
          <w:tab w:val="left" w:pos="993"/>
        </w:tabs>
        <w:autoSpaceDE w:val="0"/>
        <w:ind w:firstLine="709"/>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rPr>
        <w:tab/>
        <w:t>Кодекс полицейской этики (Рекомендация Комитета Министров Совета Европы (2001) 10), п. 47-58.</w:t>
      </w:r>
    </w:p>
  </w:footnote>
  <w:footnote w:id="66">
    <w:p w:rsidR="002E75BB" w:rsidRDefault="002E75BB">
      <w:pPr>
        <w:tabs>
          <w:tab w:val="left" w:pos="993"/>
        </w:tabs>
        <w:autoSpaceDE w:val="0"/>
        <w:ind w:firstLine="709"/>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rPr>
        <w:tab/>
        <w:t>Наилучшая практика построения партнерства между полицией и обществом, составлено Старшим полицейским советником при Генеральном секретаре ОБСЕ, c.15-16.</w:t>
      </w:r>
    </w:p>
  </w:footnote>
  <w:footnote w:id="67">
    <w:p w:rsidR="002E75BB" w:rsidRDefault="002E75BB">
      <w:pPr>
        <w:tabs>
          <w:tab w:val="left" w:pos="993"/>
        </w:tabs>
        <w:autoSpaceDE w:val="0"/>
        <w:ind w:firstLine="709"/>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rPr>
        <w:tab/>
        <w:t>Наилучшая практика построения партнерства между полицией и обществом, составлено Старшим полицейским советником при Генеральном секретаре ОБСЕ, c.12-15.</w:t>
      </w:r>
    </w:p>
  </w:footnote>
  <w:footnote w:id="68">
    <w:p w:rsidR="002E75BB" w:rsidRDefault="002E75BB">
      <w:pPr>
        <w:tabs>
          <w:tab w:val="left" w:pos="993"/>
        </w:tabs>
        <w:autoSpaceDE w:val="0"/>
        <w:ind w:firstLine="709"/>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rPr>
        <w:tab/>
        <w:t>О местных правоохранительных органах: местные и региональные власти гарантируют новое сотрудничество (Резолюция Конгресса местных и региональных властей Совета Европы 237 (2007)), п. 8.</w:t>
      </w:r>
    </w:p>
  </w:footnote>
  <w:footnote w:id="69">
    <w:p w:rsidR="002E75BB" w:rsidRDefault="002E75BB">
      <w:pPr>
        <w:tabs>
          <w:tab w:val="left" w:pos="993"/>
        </w:tabs>
        <w:autoSpaceDE w:val="0"/>
        <w:ind w:firstLine="709"/>
        <w:rPr>
          <w:rFonts w:ascii="Tahoma" w:eastAsia="Garamond" w:hAnsi="Tahoma" w:cs="Tahoma"/>
          <w:sz w:val="18"/>
          <w:szCs w:val="18"/>
        </w:rPr>
      </w:pPr>
      <w:r>
        <w:rPr>
          <w:rStyle w:val="FootnoteCharacters"/>
        </w:rPr>
        <w:footnoteRef/>
      </w:r>
      <w:r>
        <w:rPr>
          <w:rFonts w:ascii="Tahoma" w:eastAsia="Garamond" w:hAnsi="Tahoma" w:cs="Tahoma"/>
          <w:sz w:val="18"/>
          <w:szCs w:val="18"/>
        </w:rPr>
        <w:tab/>
        <w:t>Наилучшая практика построения партнерства между полицией и обществом, составлено Старшим полицейским советником при Генеральном секретаре ОБСЕ, c.23.</w:t>
      </w:r>
    </w:p>
  </w:footnote>
  <w:footnote w:id="70">
    <w:p w:rsidR="002E75BB" w:rsidRDefault="002E75BB">
      <w:pPr>
        <w:tabs>
          <w:tab w:val="left" w:pos="993"/>
        </w:tabs>
        <w:autoSpaceDE w:val="0"/>
        <w:ind w:firstLine="709"/>
        <w:rPr>
          <w:rFonts w:ascii="Tahoma" w:eastAsia="Garamond" w:hAnsi="Tahoma" w:cs="Tahoma"/>
          <w:sz w:val="18"/>
          <w:szCs w:val="18"/>
        </w:rPr>
      </w:pPr>
      <w:r>
        <w:rPr>
          <w:rStyle w:val="FootnoteCharacters"/>
        </w:rPr>
        <w:footnoteRef/>
      </w:r>
      <w:r>
        <w:rPr>
          <w:rFonts w:ascii="Tahoma" w:eastAsia="Garamond" w:hAnsi="Tahoma" w:cs="Tahoma"/>
          <w:sz w:val="18"/>
          <w:szCs w:val="18"/>
        </w:rPr>
        <w:tab/>
        <w:t>Руководство по демократическим основам полицейской деятельности, составлены Старшим советником Генерального секретаря ОБСЕ по вопросам полицейской деятельности, 95, 98.</w:t>
      </w:r>
    </w:p>
  </w:footnote>
  <w:footnote w:id="71">
    <w:p w:rsidR="002E75BB" w:rsidRDefault="002E75BB">
      <w:pPr>
        <w:tabs>
          <w:tab w:val="left" w:pos="993"/>
        </w:tabs>
        <w:autoSpaceDE w:val="0"/>
        <w:ind w:firstLine="709"/>
        <w:rPr>
          <w:rFonts w:ascii="Tahoma" w:eastAsia="Arial" w:hAnsi="Tahoma" w:cs="Tahoma"/>
          <w:sz w:val="18"/>
          <w:szCs w:val="18"/>
        </w:rPr>
      </w:pPr>
      <w:r>
        <w:rPr>
          <w:rStyle w:val="FootnoteCharacters"/>
        </w:rPr>
        <w:footnoteRef/>
      </w:r>
      <w:r>
        <w:rPr>
          <w:rFonts w:ascii="Tahoma" w:eastAsia="Garamond" w:hAnsi="Tahoma" w:cs="Tahoma"/>
          <w:sz w:val="18"/>
          <w:szCs w:val="18"/>
        </w:rPr>
        <w:tab/>
        <w:t xml:space="preserve">Об участии общества в политике борьбы с преступлениями (Рекомендация Комитета Министров Совета Европы (83) 7), п. 4, 7-12; По вопросам преступности и безопасности в европейских городах: роль </w:t>
      </w:r>
      <w:r>
        <w:rPr>
          <w:rFonts w:ascii="Tahoma" w:eastAsia="Arial" w:hAnsi="Tahoma" w:cs="Tahoma"/>
          <w:sz w:val="18"/>
          <w:szCs w:val="18"/>
        </w:rPr>
        <w:t>местных властей (Резолюция Конгресса местных и региональных властей Совета Европы 99 (2000)), п. 33.</w:t>
      </w:r>
    </w:p>
  </w:footnote>
  <w:footnote w:id="72">
    <w:p w:rsidR="002E75BB" w:rsidRDefault="002E75BB">
      <w:pPr>
        <w:tabs>
          <w:tab w:val="left" w:pos="993"/>
        </w:tabs>
        <w:autoSpaceDE w:val="0"/>
        <w:ind w:firstLine="709"/>
        <w:rPr>
          <w:rFonts w:ascii="Tahoma" w:eastAsia="Arial" w:hAnsi="Tahoma" w:cs="Tahoma"/>
          <w:sz w:val="18"/>
          <w:szCs w:val="18"/>
        </w:rPr>
      </w:pPr>
      <w:r>
        <w:rPr>
          <w:rStyle w:val="FootnoteCharacters"/>
        </w:rPr>
        <w:footnoteRef/>
      </w:r>
      <w:r>
        <w:rPr>
          <w:rFonts w:ascii="Tahoma" w:eastAsia="Garamond" w:hAnsi="Tahoma" w:cs="Tahoma"/>
          <w:sz w:val="18"/>
          <w:szCs w:val="18"/>
        </w:rPr>
        <w:tab/>
        <w:t xml:space="preserve">Руководство по демократическим основам полицейской деятельности, </w:t>
      </w:r>
      <w:r>
        <w:rPr>
          <w:rFonts w:ascii="Tahoma" w:eastAsia="Arial" w:hAnsi="Tahoma" w:cs="Tahoma"/>
          <w:sz w:val="18"/>
          <w:szCs w:val="18"/>
        </w:rPr>
        <w:t xml:space="preserve">составлены </w:t>
      </w:r>
      <w:r>
        <w:rPr>
          <w:rFonts w:ascii="Tahoma" w:eastAsia="Garamond" w:hAnsi="Tahoma" w:cs="Tahoma"/>
          <w:sz w:val="18"/>
          <w:szCs w:val="18"/>
        </w:rPr>
        <w:t xml:space="preserve">Старшим советником Генерального секретаря ОБСЕ по вопросам полицейской деятельности, 98, 99, 101-102; О местных правоохранительных органах: местные и региональные власти </w:t>
      </w:r>
      <w:r>
        <w:rPr>
          <w:rFonts w:ascii="Tahoma" w:eastAsia="Arial" w:hAnsi="Tahoma" w:cs="Tahoma"/>
          <w:sz w:val="18"/>
          <w:szCs w:val="18"/>
        </w:rPr>
        <w:t>гарантируют новое сотрудничество (Резолюция Конгресса местных и региональных властей Совета Европы 237 (2007)), п. 7.</w:t>
      </w:r>
    </w:p>
  </w:footnote>
  <w:footnote w:id="73">
    <w:p w:rsidR="002E75BB" w:rsidRDefault="002E75BB">
      <w:pPr>
        <w:pStyle w:val="ac"/>
        <w:tabs>
          <w:tab w:val="left" w:pos="993"/>
        </w:tabs>
        <w:ind w:left="0" w:firstLine="709"/>
        <w:rPr>
          <w:rFonts w:ascii="Tahoma" w:hAnsi="Tahoma" w:cs="Tahoma"/>
          <w:sz w:val="18"/>
          <w:szCs w:val="18"/>
        </w:rPr>
      </w:pPr>
      <w:r>
        <w:rPr>
          <w:rStyle w:val="FootnoteCharacters"/>
        </w:rPr>
        <w:footnoteRef/>
      </w:r>
      <w:r>
        <w:rPr>
          <w:rFonts w:ascii="Tahoma" w:hAnsi="Tahoma" w:cs="Tahoma"/>
          <w:sz w:val="18"/>
          <w:szCs w:val="18"/>
        </w:rPr>
        <w:tab/>
        <w:t>http://www.efqm.org/en/</w:t>
      </w:r>
    </w:p>
  </w:footnote>
  <w:footnote w:id="74">
    <w:p w:rsidR="002E75BB" w:rsidRDefault="002E75BB">
      <w:pPr>
        <w:tabs>
          <w:tab w:val="left" w:pos="993"/>
        </w:tabs>
        <w:autoSpaceDE w:val="0"/>
        <w:ind w:firstLine="709"/>
        <w:rPr>
          <w:rFonts w:ascii="Tahoma" w:eastAsia="Garamond" w:hAnsi="Tahoma" w:cs="Tahoma"/>
          <w:sz w:val="18"/>
          <w:szCs w:val="18"/>
        </w:rPr>
      </w:pPr>
      <w:r>
        <w:rPr>
          <w:rStyle w:val="FootnoteCharacters"/>
        </w:rPr>
        <w:footnoteRef/>
      </w:r>
      <w:r>
        <w:rPr>
          <w:rFonts w:ascii="Tahoma" w:eastAsia="Garamond" w:hAnsi="Tahoma" w:cs="Tahoma"/>
          <w:sz w:val="18"/>
          <w:szCs w:val="18"/>
        </w:rPr>
        <w:tab/>
        <w:t xml:space="preserve">Наилучшая практика построения партнерства между полицией и обществом, </w:t>
      </w:r>
      <w:r>
        <w:rPr>
          <w:rFonts w:ascii="Tahoma" w:eastAsia="Arial" w:hAnsi="Tahoma" w:cs="Tahoma"/>
          <w:sz w:val="18"/>
          <w:szCs w:val="18"/>
        </w:rPr>
        <w:t xml:space="preserve">составлено </w:t>
      </w:r>
      <w:r>
        <w:rPr>
          <w:rFonts w:ascii="Tahoma" w:eastAsia="Garamond" w:hAnsi="Tahoma" w:cs="Tahoma"/>
          <w:sz w:val="18"/>
          <w:szCs w:val="18"/>
        </w:rPr>
        <w:t xml:space="preserve">Старшим полицейским советником при Генеральном секретаре ОБСЕ, </w:t>
      </w:r>
      <w:r>
        <w:rPr>
          <w:rFonts w:ascii="Tahoma" w:eastAsia="Garamond" w:hAnsi="Tahoma" w:cs="Tahoma"/>
          <w:sz w:val="18"/>
          <w:szCs w:val="18"/>
          <w:lang w:val="en-US"/>
        </w:rPr>
        <w:t>c</w:t>
      </w:r>
      <w:r>
        <w:rPr>
          <w:rFonts w:ascii="Tahoma" w:eastAsia="Garamond" w:hAnsi="Tahoma" w:cs="Tahoma"/>
          <w:sz w:val="18"/>
          <w:szCs w:val="18"/>
        </w:rPr>
        <w:t>.17-18, 60-72.</w:t>
      </w:r>
    </w:p>
  </w:footnote>
  <w:footnote w:id="75">
    <w:p w:rsidR="002E75BB" w:rsidRDefault="002E75BB">
      <w:pPr>
        <w:tabs>
          <w:tab w:val="left" w:pos="993"/>
        </w:tabs>
        <w:autoSpaceDE w:val="0"/>
        <w:ind w:firstLine="709"/>
        <w:rPr>
          <w:rFonts w:ascii="Tahoma" w:eastAsia="Garamond" w:hAnsi="Tahoma" w:cs="Tahoma"/>
          <w:sz w:val="18"/>
          <w:szCs w:val="18"/>
        </w:rPr>
      </w:pPr>
      <w:r>
        <w:rPr>
          <w:rStyle w:val="FootnoteCharacters"/>
        </w:rPr>
        <w:footnoteRef/>
      </w:r>
      <w:r>
        <w:rPr>
          <w:rFonts w:ascii="Tahoma" w:eastAsia="Garamond" w:hAnsi="Tahoma" w:cs="Tahoma"/>
          <w:sz w:val="18"/>
          <w:szCs w:val="18"/>
        </w:rPr>
        <w:tab/>
        <w:t xml:space="preserve">Руководство по демократическим основам полицейской деятельности, </w:t>
      </w:r>
      <w:r>
        <w:rPr>
          <w:rFonts w:ascii="Tahoma" w:eastAsia="Arial" w:hAnsi="Tahoma" w:cs="Tahoma"/>
          <w:sz w:val="18"/>
          <w:szCs w:val="18"/>
        </w:rPr>
        <w:t xml:space="preserve">составлены </w:t>
      </w:r>
      <w:r>
        <w:rPr>
          <w:rFonts w:ascii="Tahoma" w:eastAsia="Garamond" w:hAnsi="Tahoma" w:cs="Tahoma"/>
          <w:sz w:val="18"/>
          <w:szCs w:val="18"/>
        </w:rPr>
        <w:t>Старшим советником Генерального секретаря ОБСЕ по вопросам полицейской деятельности, 99.</w:t>
      </w:r>
    </w:p>
  </w:footnote>
  <w:footnote w:id="76">
    <w:p w:rsidR="002E75BB" w:rsidRDefault="002E75BB">
      <w:pPr>
        <w:tabs>
          <w:tab w:val="left" w:pos="993"/>
        </w:tabs>
        <w:autoSpaceDE w:val="0"/>
        <w:ind w:firstLine="709"/>
        <w:rPr>
          <w:rFonts w:ascii="Tahoma" w:eastAsia="Arial" w:hAnsi="Tahoma" w:cs="Tahoma"/>
          <w:sz w:val="18"/>
          <w:szCs w:val="18"/>
        </w:rPr>
      </w:pPr>
      <w:r>
        <w:rPr>
          <w:rStyle w:val="FootnoteCharacters"/>
        </w:rPr>
        <w:footnoteRef/>
      </w:r>
      <w:r>
        <w:rPr>
          <w:rFonts w:ascii="Tahoma" w:eastAsia="Garamond" w:hAnsi="Tahoma" w:cs="Tahoma"/>
          <w:sz w:val="18"/>
          <w:szCs w:val="18"/>
        </w:rPr>
        <w:tab/>
        <w:t xml:space="preserve">О местных правоохранительных органах: местные и региональные власти </w:t>
      </w:r>
      <w:r>
        <w:rPr>
          <w:rFonts w:ascii="Tahoma" w:eastAsia="Arial" w:hAnsi="Tahoma" w:cs="Tahoma"/>
          <w:sz w:val="18"/>
          <w:szCs w:val="18"/>
        </w:rPr>
        <w:t>гарантируют новое сотрудничество (Рекомендация Конгресса местных и региональных властей Совета Европы 216 (2007)), п. 6; П</w:t>
      </w:r>
      <w:r>
        <w:rPr>
          <w:rFonts w:ascii="Tahoma" w:eastAsia="Garamond" w:hAnsi="Tahoma" w:cs="Tahoma"/>
          <w:sz w:val="18"/>
          <w:szCs w:val="18"/>
        </w:rPr>
        <w:t>особие о местных властях и предотвращении преступности в городах (</w:t>
      </w:r>
      <w:r>
        <w:rPr>
          <w:rFonts w:ascii="Tahoma" w:eastAsia="Arial" w:hAnsi="Tahoma" w:cs="Tahoma"/>
          <w:sz w:val="18"/>
          <w:szCs w:val="18"/>
        </w:rPr>
        <w:t>Резолюция Конгресса местных и региональных властей Совета Европы 116 (2001)).</w:t>
      </w:r>
    </w:p>
  </w:footnote>
  <w:footnote w:id="77">
    <w:p w:rsidR="002E75BB" w:rsidRDefault="002E75BB">
      <w:pPr>
        <w:tabs>
          <w:tab w:val="left" w:pos="993"/>
        </w:tabs>
        <w:autoSpaceDE w:val="0"/>
        <w:ind w:firstLine="709"/>
        <w:rPr>
          <w:rFonts w:ascii="Tahoma" w:eastAsia="Arial" w:hAnsi="Tahoma" w:cs="Tahoma"/>
          <w:sz w:val="18"/>
          <w:szCs w:val="18"/>
        </w:rPr>
      </w:pPr>
      <w:r>
        <w:rPr>
          <w:rStyle w:val="FootnoteCharacters"/>
        </w:rPr>
        <w:footnoteRef/>
      </w:r>
      <w:r>
        <w:rPr>
          <w:rFonts w:ascii="Tahoma" w:eastAsia="Garamond" w:hAnsi="Tahoma" w:cs="Tahoma"/>
          <w:sz w:val="18"/>
          <w:szCs w:val="18"/>
        </w:rPr>
        <w:tab/>
        <w:t xml:space="preserve">О местных правоохранительных органах: местные и региональные власти </w:t>
      </w:r>
      <w:r>
        <w:rPr>
          <w:rFonts w:ascii="Tahoma" w:eastAsia="Arial" w:hAnsi="Tahoma" w:cs="Tahoma"/>
          <w:sz w:val="18"/>
          <w:szCs w:val="18"/>
        </w:rPr>
        <w:t>гарантируют новое сотрудничество (Резолюция Конгресса местных и региональных властей Совета Европы 237 (2007)), п. 7.</w:t>
      </w:r>
    </w:p>
  </w:footnote>
  <w:footnote w:id="78">
    <w:p w:rsidR="002E75BB" w:rsidRDefault="002E75BB">
      <w:pPr>
        <w:tabs>
          <w:tab w:val="left" w:pos="993"/>
        </w:tabs>
        <w:autoSpaceDE w:val="0"/>
        <w:ind w:firstLine="709"/>
        <w:rPr>
          <w:rFonts w:ascii="Tahoma" w:eastAsia="Arial" w:hAnsi="Tahoma" w:cs="Tahoma"/>
          <w:sz w:val="18"/>
          <w:szCs w:val="18"/>
        </w:rPr>
      </w:pPr>
      <w:r>
        <w:rPr>
          <w:rStyle w:val="FootnoteCharacters"/>
        </w:rPr>
        <w:footnoteRef/>
      </w:r>
      <w:r>
        <w:rPr>
          <w:rFonts w:ascii="Tahoma" w:eastAsia="Garamond" w:hAnsi="Tahoma" w:cs="Tahoma"/>
          <w:sz w:val="18"/>
          <w:szCs w:val="18"/>
        </w:rPr>
        <w:tab/>
        <w:t xml:space="preserve">По вопросам преступности и безопасности в европейских городах: роль местных властей (Резолюция Конгресса местных и региональных властей Совета Европы 99 (2000)), п. 47; Рекомендация Комиссара по делам </w:t>
      </w:r>
      <w:r>
        <w:rPr>
          <w:rFonts w:ascii="Tahoma" w:eastAsia="Arial" w:hAnsi="Tahoma" w:cs="Tahoma"/>
          <w:sz w:val="18"/>
          <w:szCs w:val="18"/>
        </w:rPr>
        <w:t>национальных меньшинств ОБСЕ об осуществлении полицейской деятельности в многонациональном обществе, п. 23.</w:t>
      </w:r>
    </w:p>
  </w:footnote>
  <w:footnote w:id="79">
    <w:p w:rsidR="002E75BB" w:rsidRDefault="002E75BB">
      <w:pPr>
        <w:tabs>
          <w:tab w:val="left" w:pos="993"/>
        </w:tabs>
        <w:autoSpaceDE w:val="0"/>
        <w:ind w:firstLine="709"/>
        <w:rPr>
          <w:rFonts w:ascii="Tahoma" w:eastAsia="Arial" w:hAnsi="Tahoma" w:cs="Tahoma"/>
          <w:sz w:val="18"/>
          <w:szCs w:val="18"/>
        </w:rPr>
      </w:pPr>
      <w:r>
        <w:rPr>
          <w:rStyle w:val="FootnoteCharacters"/>
        </w:rPr>
        <w:footnoteRef/>
      </w:r>
      <w:r>
        <w:rPr>
          <w:rFonts w:ascii="Tahoma" w:eastAsia="Garamond" w:hAnsi="Tahoma" w:cs="Tahoma"/>
          <w:sz w:val="18"/>
          <w:szCs w:val="18"/>
        </w:rPr>
        <w:tab/>
      </w:r>
      <w:proofErr w:type="gramStart"/>
      <w:r>
        <w:rPr>
          <w:rFonts w:ascii="Tahoma" w:eastAsia="Garamond" w:hAnsi="Tahoma" w:cs="Tahoma"/>
          <w:sz w:val="18"/>
          <w:szCs w:val="18"/>
        </w:rPr>
        <w:t xml:space="preserve">О местных правоохранительных органах в Европе (Резолюция Конгресса местных и региональных властей Совета Европы 180 (2004)), п. 8, 24; О местных правоохранительных органах в Европе (Рекомендация Конгресса местных и региональных властей Совета Европы 152 (2004)), п. 2; </w:t>
      </w:r>
      <w:r>
        <w:rPr>
          <w:rFonts w:ascii="Tahoma" w:eastAsia="Arial" w:hAnsi="Tahoma" w:cs="Tahoma"/>
          <w:sz w:val="18"/>
          <w:szCs w:val="18"/>
        </w:rPr>
        <w:t>П</w:t>
      </w:r>
      <w:r>
        <w:rPr>
          <w:rFonts w:ascii="Tahoma" w:eastAsia="Garamond" w:hAnsi="Tahoma" w:cs="Tahoma"/>
          <w:sz w:val="18"/>
          <w:szCs w:val="18"/>
        </w:rPr>
        <w:t>особие о местных властях и предотвращении преступности в городах (</w:t>
      </w:r>
      <w:r>
        <w:rPr>
          <w:rFonts w:ascii="Tahoma" w:eastAsia="Arial" w:hAnsi="Tahoma" w:cs="Tahoma"/>
          <w:sz w:val="18"/>
          <w:szCs w:val="18"/>
        </w:rPr>
        <w:t>Резолюция Конгресса местных и региональных властей Совета Европы 116 (2001)), п. 13.</w:t>
      </w:r>
      <w:proofErr w:type="gramEnd"/>
    </w:p>
  </w:footnote>
  <w:footnote w:id="80">
    <w:p w:rsidR="002E75BB" w:rsidRDefault="002E75BB">
      <w:pPr>
        <w:tabs>
          <w:tab w:val="left" w:pos="993"/>
        </w:tabs>
        <w:autoSpaceDE w:val="0"/>
        <w:ind w:firstLine="709"/>
        <w:rPr>
          <w:rFonts w:ascii="Tahoma" w:eastAsia="Arial" w:hAnsi="Tahoma" w:cs="Tahoma"/>
          <w:sz w:val="18"/>
          <w:szCs w:val="18"/>
        </w:rPr>
      </w:pPr>
      <w:r>
        <w:rPr>
          <w:rStyle w:val="FootnoteCharacters"/>
        </w:rPr>
        <w:footnoteRef/>
      </w:r>
      <w:r>
        <w:rPr>
          <w:rFonts w:ascii="Tahoma" w:eastAsia="Garamond" w:hAnsi="Tahoma" w:cs="Tahoma"/>
          <w:sz w:val="18"/>
          <w:szCs w:val="18"/>
        </w:rPr>
        <w:tab/>
        <w:t xml:space="preserve">По вопросам преступности и безопасности в европейских городах: роль </w:t>
      </w:r>
      <w:r>
        <w:rPr>
          <w:rFonts w:ascii="Tahoma" w:eastAsia="Arial" w:hAnsi="Tahoma" w:cs="Tahoma"/>
          <w:sz w:val="18"/>
          <w:szCs w:val="18"/>
        </w:rPr>
        <w:t>местных властей (Резолюция Конгресса местных и региональных властей Совета Европы 99 (2000)), п. 45-46.</w:t>
      </w:r>
    </w:p>
  </w:footnote>
  <w:footnote w:id="81">
    <w:p w:rsidR="002E75BB" w:rsidRDefault="002E75BB">
      <w:pPr>
        <w:tabs>
          <w:tab w:val="left" w:pos="993"/>
        </w:tabs>
        <w:autoSpaceDE w:val="0"/>
        <w:ind w:firstLine="709"/>
        <w:rPr>
          <w:rFonts w:ascii="Tahoma" w:eastAsia="Garamond" w:hAnsi="Tahoma" w:cs="Tahoma"/>
          <w:sz w:val="18"/>
          <w:szCs w:val="18"/>
        </w:rPr>
      </w:pPr>
      <w:r>
        <w:rPr>
          <w:rStyle w:val="FootnoteCharacters"/>
        </w:rPr>
        <w:footnoteRef/>
      </w:r>
      <w:r>
        <w:rPr>
          <w:rFonts w:ascii="Tahoma" w:eastAsia="Garamond" w:hAnsi="Tahoma" w:cs="Tahoma"/>
          <w:sz w:val="18"/>
          <w:szCs w:val="18"/>
        </w:rPr>
        <w:tab/>
        <w:t xml:space="preserve">Наилучшая практика построения партнерства между полицией и обществом, </w:t>
      </w:r>
      <w:r>
        <w:rPr>
          <w:rFonts w:ascii="Tahoma" w:eastAsia="Arial" w:hAnsi="Tahoma" w:cs="Tahoma"/>
          <w:sz w:val="18"/>
          <w:szCs w:val="18"/>
        </w:rPr>
        <w:t xml:space="preserve">составлено </w:t>
      </w:r>
      <w:r>
        <w:rPr>
          <w:rFonts w:ascii="Tahoma" w:eastAsia="Garamond" w:hAnsi="Tahoma" w:cs="Tahoma"/>
          <w:sz w:val="18"/>
          <w:szCs w:val="18"/>
        </w:rPr>
        <w:t xml:space="preserve">Старшим полицейским советником при Генеральном секретаре ОБСЕ, </w:t>
      </w:r>
      <w:r>
        <w:rPr>
          <w:rFonts w:ascii="Tahoma" w:eastAsia="Garamond" w:hAnsi="Tahoma" w:cs="Tahoma"/>
          <w:sz w:val="18"/>
          <w:szCs w:val="18"/>
          <w:lang w:val="en-US"/>
        </w:rPr>
        <w:t>c</w:t>
      </w:r>
      <w:r>
        <w:rPr>
          <w:rFonts w:ascii="Tahoma" w:eastAsia="Garamond" w:hAnsi="Tahoma" w:cs="Tahoma"/>
          <w:sz w:val="18"/>
          <w:szCs w:val="18"/>
        </w:rPr>
        <w:t>.57.</w:t>
      </w:r>
    </w:p>
  </w:footnote>
  <w:footnote w:id="82">
    <w:p w:rsidR="002E75BB" w:rsidRDefault="002E75BB">
      <w:pPr>
        <w:tabs>
          <w:tab w:val="left" w:pos="993"/>
        </w:tabs>
        <w:autoSpaceDE w:val="0"/>
        <w:ind w:firstLine="709"/>
        <w:rPr>
          <w:rFonts w:ascii="Tahoma" w:eastAsia="Arial" w:hAnsi="Tahoma" w:cs="Tahoma"/>
          <w:sz w:val="18"/>
          <w:szCs w:val="18"/>
        </w:rPr>
      </w:pPr>
      <w:r>
        <w:rPr>
          <w:rStyle w:val="FootnoteCharacters"/>
        </w:rPr>
        <w:footnoteRef/>
      </w:r>
      <w:r>
        <w:rPr>
          <w:rFonts w:ascii="Tahoma" w:eastAsia="Garamond" w:hAnsi="Tahoma" w:cs="Tahoma"/>
          <w:sz w:val="18"/>
          <w:szCs w:val="18"/>
        </w:rPr>
        <w:tab/>
        <w:t xml:space="preserve">По вопросам преступности и безопасности в европейских городах: роль </w:t>
      </w:r>
      <w:r>
        <w:rPr>
          <w:rFonts w:ascii="Tahoma" w:eastAsia="Arial" w:hAnsi="Tahoma" w:cs="Tahoma"/>
          <w:sz w:val="18"/>
          <w:szCs w:val="18"/>
        </w:rPr>
        <w:t>местных властей (Резолюция Конгресса местных и региональных властей Совета Европы 99 (2000)), п. 33.</w:t>
      </w:r>
    </w:p>
  </w:footnote>
  <w:footnote w:id="83">
    <w:p w:rsidR="002E75BB" w:rsidRDefault="002E75BB">
      <w:pPr>
        <w:tabs>
          <w:tab w:val="left" w:pos="993"/>
        </w:tabs>
        <w:autoSpaceDE w:val="0"/>
        <w:ind w:firstLine="709"/>
        <w:rPr>
          <w:rFonts w:ascii="Tahoma" w:eastAsia="Garamond" w:hAnsi="Tahoma" w:cs="Tahoma"/>
          <w:sz w:val="18"/>
          <w:szCs w:val="18"/>
        </w:rPr>
      </w:pPr>
      <w:r>
        <w:rPr>
          <w:rStyle w:val="FootnoteCharacters"/>
        </w:rPr>
        <w:footnoteRef/>
      </w:r>
      <w:r>
        <w:rPr>
          <w:rFonts w:ascii="Tahoma" w:eastAsia="Garamond" w:hAnsi="Tahoma" w:cs="Tahoma"/>
          <w:sz w:val="18"/>
          <w:szCs w:val="18"/>
        </w:rPr>
        <w:tab/>
        <w:t xml:space="preserve">Руководство по демократическим основам полицейской деятельности, </w:t>
      </w:r>
      <w:r>
        <w:rPr>
          <w:rFonts w:ascii="Tahoma" w:eastAsia="Arial" w:hAnsi="Tahoma" w:cs="Tahoma"/>
          <w:sz w:val="18"/>
          <w:szCs w:val="18"/>
        </w:rPr>
        <w:t xml:space="preserve">составлены </w:t>
      </w:r>
      <w:r>
        <w:rPr>
          <w:rFonts w:ascii="Tahoma" w:eastAsia="Garamond" w:hAnsi="Tahoma" w:cs="Tahoma"/>
          <w:sz w:val="18"/>
          <w:szCs w:val="18"/>
        </w:rPr>
        <w:t>Старшим советником Генерального секретаря ОБСЕ по вопросам полицейской деятельности, 109.</w:t>
      </w:r>
    </w:p>
  </w:footnote>
  <w:footnote w:id="84">
    <w:p w:rsidR="002E75BB" w:rsidRDefault="002E75BB">
      <w:pPr>
        <w:tabs>
          <w:tab w:val="left" w:pos="993"/>
        </w:tabs>
        <w:autoSpaceDE w:val="0"/>
        <w:ind w:firstLine="709"/>
        <w:rPr>
          <w:rFonts w:ascii="Tahoma" w:eastAsia="Garamond" w:hAnsi="Tahoma" w:cs="Tahoma"/>
          <w:sz w:val="18"/>
          <w:szCs w:val="18"/>
        </w:rPr>
      </w:pPr>
      <w:r>
        <w:rPr>
          <w:rStyle w:val="FootnoteCharacters"/>
          <w:rFonts w:ascii="Tahoma" w:hAnsi="Tahoma"/>
        </w:rPr>
        <w:footnoteRef/>
      </w:r>
      <w:r>
        <w:rPr>
          <w:rFonts w:ascii="Tahoma" w:eastAsia="Arial" w:hAnsi="Tahoma" w:cs="Tahoma"/>
          <w:sz w:val="18"/>
          <w:szCs w:val="18"/>
        </w:rPr>
        <w:tab/>
        <w:t>О борьбе с расизмом и расовой дискриминацией при осуществлении полицейской деятельности (Рекомендация ЕКРН 11) с пояснительным меморандумом; Рекомендация Комиссара по делам национальных</w:t>
      </w:r>
      <w:r>
        <w:rPr>
          <w:rFonts w:ascii="Garamond" w:eastAsia="Arial" w:hAnsi="Garamond" w:cs="Arial"/>
          <w:sz w:val="18"/>
          <w:szCs w:val="18"/>
        </w:rPr>
        <w:t xml:space="preserve"> </w:t>
      </w:r>
      <w:r>
        <w:rPr>
          <w:rFonts w:ascii="Tahoma" w:eastAsia="Garamond" w:hAnsi="Tahoma" w:cs="Tahoma"/>
          <w:sz w:val="18"/>
          <w:szCs w:val="18"/>
        </w:rPr>
        <w:t>меньшинств ОБСЕ об осуществлении полицейской деятельности в многонациональном обществе.</w:t>
      </w:r>
    </w:p>
  </w:footnote>
  <w:footnote w:id="85">
    <w:p w:rsidR="002E75BB" w:rsidRDefault="002E75BB">
      <w:pPr>
        <w:tabs>
          <w:tab w:val="left" w:pos="993"/>
        </w:tabs>
        <w:autoSpaceDE w:val="0"/>
        <w:ind w:firstLine="709"/>
        <w:rPr>
          <w:rFonts w:ascii="Tahoma" w:eastAsia="Garamond" w:hAnsi="Tahoma" w:cs="Tahoma"/>
          <w:sz w:val="18"/>
          <w:szCs w:val="18"/>
        </w:rPr>
      </w:pPr>
      <w:r w:rsidRPr="008F21F4">
        <w:rPr>
          <w:rStyle w:val="FootnoteCharacters"/>
          <w:rFonts w:ascii="Tahoma" w:hAnsi="Tahoma"/>
          <w:sz w:val="18"/>
          <w:szCs w:val="18"/>
          <w:vertAlign w:val="superscript"/>
        </w:rPr>
        <w:footnoteRef/>
      </w:r>
      <w:r w:rsidRPr="008F21F4">
        <w:rPr>
          <w:rFonts w:ascii="Tahoma" w:eastAsia="Garamond" w:hAnsi="Tahoma" w:cs="Tahoma"/>
          <w:sz w:val="18"/>
          <w:szCs w:val="18"/>
          <w:vertAlign w:val="superscript"/>
        </w:rPr>
        <w:tab/>
      </w:r>
      <w:r>
        <w:rPr>
          <w:rFonts w:ascii="Tahoma" w:eastAsia="Garamond" w:hAnsi="Tahoma" w:cs="Tahoma"/>
          <w:sz w:val="18"/>
          <w:szCs w:val="18"/>
        </w:rPr>
        <w:t xml:space="preserve"> Список вопросов подготовлен на основе документа Наилучшая практика построения партнерства между полицией и обществом, </w:t>
      </w:r>
      <w:r>
        <w:rPr>
          <w:rFonts w:ascii="Tahoma" w:eastAsia="Arial" w:hAnsi="Tahoma" w:cs="Tahoma"/>
          <w:sz w:val="18"/>
          <w:szCs w:val="18"/>
        </w:rPr>
        <w:t xml:space="preserve">составленного </w:t>
      </w:r>
      <w:r>
        <w:rPr>
          <w:rFonts w:ascii="Tahoma" w:eastAsia="Garamond" w:hAnsi="Tahoma" w:cs="Tahoma"/>
          <w:sz w:val="18"/>
          <w:szCs w:val="18"/>
        </w:rPr>
        <w:t xml:space="preserve">Старшим полицейским советником при Генеральном секретаре ОБСЕ, </w:t>
      </w:r>
      <w:r>
        <w:rPr>
          <w:rFonts w:ascii="Tahoma" w:eastAsia="Garamond" w:hAnsi="Tahoma" w:cs="Tahoma"/>
          <w:sz w:val="18"/>
          <w:szCs w:val="18"/>
          <w:lang w:val="en-US"/>
        </w:rPr>
        <w:t>c</w:t>
      </w:r>
      <w:r>
        <w:rPr>
          <w:rFonts w:ascii="Tahoma" w:eastAsia="Garamond" w:hAnsi="Tahoma" w:cs="Tahoma"/>
          <w:sz w:val="18"/>
          <w:szCs w:val="18"/>
        </w:rPr>
        <w:t>. 70-71.</w:t>
      </w:r>
      <w:r w:rsidR="008F21F4">
        <w:rPr>
          <w:rFonts w:ascii="Tahoma" w:eastAsia="Garamond" w:hAnsi="Tahoma" w:cs="Tahoma"/>
          <w:sz w:val="18"/>
          <w:szCs w:val="18"/>
        </w:rPr>
        <w:t xml:space="preserve"> Перевод неофициальный.</w:t>
      </w:r>
    </w:p>
  </w:footnote>
  <w:footnote w:id="86">
    <w:p w:rsidR="002E75BB" w:rsidRDefault="002E75BB">
      <w:pPr>
        <w:tabs>
          <w:tab w:val="left" w:pos="993"/>
        </w:tabs>
        <w:autoSpaceDE w:val="0"/>
        <w:ind w:firstLine="709"/>
        <w:rPr>
          <w:rFonts w:ascii="Tahoma" w:eastAsia="Garamond" w:hAnsi="Tahoma" w:cs="Tahoma"/>
          <w:sz w:val="18"/>
          <w:szCs w:val="18"/>
        </w:rPr>
      </w:pPr>
      <w:r>
        <w:rPr>
          <w:rStyle w:val="FootnoteCharacters"/>
          <w:rFonts w:ascii="Tahoma" w:hAnsi="Tahoma"/>
        </w:rPr>
        <w:footnoteRef/>
      </w:r>
      <w:r>
        <w:rPr>
          <w:rFonts w:ascii="Tahoma" w:eastAsia="Garamond" w:hAnsi="Tahoma" w:cs="Tahoma"/>
          <w:sz w:val="18"/>
          <w:szCs w:val="18"/>
        </w:rPr>
        <w:tab/>
        <w:t xml:space="preserve">Список вопросов подготовлен на основании документа Наилучшая практика построения партнерства между полицией и обществом, </w:t>
      </w:r>
      <w:r>
        <w:rPr>
          <w:rFonts w:ascii="Tahoma" w:eastAsia="Arial" w:hAnsi="Tahoma" w:cs="Tahoma"/>
          <w:sz w:val="18"/>
          <w:szCs w:val="18"/>
        </w:rPr>
        <w:t xml:space="preserve">составленного </w:t>
      </w:r>
      <w:r>
        <w:rPr>
          <w:rFonts w:ascii="Tahoma" w:eastAsia="Garamond" w:hAnsi="Tahoma" w:cs="Tahoma"/>
          <w:sz w:val="18"/>
          <w:szCs w:val="18"/>
        </w:rPr>
        <w:t xml:space="preserve">Старшим полицейским советником при Генеральном секретаре ОБСЕ, </w:t>
      </w:r>
      <w:r>
        <w:rPr>
          <w:rFonts w:ascii="Tahoma" w:eastAsia="Garamond" w:hAnsi="Tahoma" w:cs="Tahoma"/>
          <w:sz w:val="18"/>
          <w:szCs w:val="18"/>
          <w:lang w:val="en-US"/>
        </w:rPr>
        <w:t>c</w:t>
      </w:r>
      <w:r>
        <w:rPr>
          <w:rFonts w:ascii="Tahoma" w:eastAsia="Garamond" w:hAnsi="Tahoma" w:cs="Tahoma"/>
          <w:sz w:val="18"/>
          <w:szCs w:val="18"/>
        </w:rPr>
        <w:t>. 72.</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lvlText w:val=""/>
      <w:lvlJc w:val="left"/>
      <w:pPr>
        <w:tabs>
          <w:tab w:val="num" w:pos="432"/>
        </w:tabs>
        <w:ind w:left="432" w:hanging="432"/>
      </w:pPr>
    </w:lvl>
    <w:lvl w:ilvl="1">
      <w:start w:val="1"/>
      <w:numFmt w:val="none"/>
      <w:pStyle w:val="2"/>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nsid w:val="00000002"/>
    <w:multiLevelType w:val="singleLevel"/>
    <w:tmpl w:val="00000002"/>
    <w:name w:val="WW8Num2"/>
    <w:lvl w:ilvl="0">
      <w:start w:val="1"/>
      <w:numFmt w:val="bullet"/>
      <w:lvlText w:val=""/>
      <w:lvlJc w:val="left"/>
      <w:pPr>
        <w:tabs>
          <w:tab w:val="num" w:pos="0"/>
        </w:tabs>
        <w:ind w:left="1429" w:hanging="360"/>
      </w:pPr>
      <w:rPr>
        <w:rFonts w:ascii="Symbol" w:hAnsi="Symbol" w:cs="OpenSymbol"/>
      </w:rPr>
    </w:lvl>
  </w:abstractNum>
  <w:abstractNum w:abstractNumId="2">
    <w:nsid w:val="00000003"/>
    <w:multiLevelType w:val="singleLevel"/>
    <w:tmpl w:val="00000003"/>
    <w:name w:val="WW8Num3"/>
    <w:lvl w:ilvl="0">
      <w:start w:val="1"/>
      <w:numFmt w:val="bullet"/>
      <w:lvlText w:val=""/>
      <w:lvlJc w:val="left"/>
      <w:pPr>
        <w:tabs>
          <w:tab w:val="num" w:pos="0"/>
        </w:tabs>
        <w:ind w:left="1429" w:hanging="360"/>
      </w:pPr>
      <w:rPr>
        <w:rFonts w:ascii="Symbol" w:hAnsi="Symbol" w:cs="OpenSymbol"/>
      </w:rPr>
    </w:lvl>
  </w:abstractNum>
  <w:abstractNum w:abstractNumId="3">
    <w:nsid w:val="00000004"/>
    <w:multiLevelType w:val="singleLevel"/>
    <w:tmpl w:val="00000004"/>
    <w:name w:val="WW8Num4"/>
    <w:lvl w:ilvl="0">
      <w:start w:val="1"/>
      <w:numFmt w:val="bullet"/>
      <w:lvlText w:val=""/>
      <w:lvlJc w:val="left"/>
      <w:pPr>
        <w:tabs>
          <w:tab w:val="num" w:pos="0"/>
        </w:tabs>
        <w:ind w:left="1429" w:hanging="360"/>
      </w:pPr>
      <w:rPr>
        <w:rFonts w:ascii="Symbol" w:hAnsi="Symbol" w:cs="OpenSymbol"/>
      </w:rPr>
    </w:lvl>
  </w:abstractNum>
  <w:abstractNum w:abstractNumId="4">
    <w:nsid w:val="00000005"/>
    <w:multiLevelType w:val="singleLevel"/>
    <w:tmpl w:val="00000005"/>
    <w:name w:val="WW8Num5"/>
    <w:lvl w:ilvl="0">
      <w:start w:val="1"/>
      <w:numFmt w:val="bullet"/>
      <w:lvlText w:val=""/>
      <w:lvlJc w:val="left"/>
      <w:pPr>
        <w:tabs>
          <w:tab w:val="num" w:pos="0"/>
        </w:tabs>
        <w:ind w:left="1429" w:hanging="360"/>
      </w:pPr>
      <w:rPr>
        <w:rFonts w:ascii="Symbol" w:hAnsi="Symbol"/>
      </w:rPr>
    </w:lvl>
  </w:abstractNum>
  <w:abstractNum w:abstractNumId="5">
    <w:nsid w:val="00000006"/>
    <w:multiLevelType w:val="singleLevel"/>
    <w:tmpl w:val="00000006"/>
    <w:name w:val="WW8Num6"/>
    <w:lvl w:ilvl="0">
      <w:start w:val="1"/>
      <w:numFmt w:val="bullet"/>
      <w:lvlText w:val=""/>
      <w:lvlJc w:val="left"/>
      <w:pPr>
        <w:tabs>
          <w:tab w:val="num" w:pos="0"/>
        </w:tabs>
        <w:ind w:left="1429" w:hanging="360"/>
      </w:pPr>
      <w:rPr>
        <w:rFonts w:ascii="Symbol" w:hAnsi="Symbol"/>
      </w:rPr>
    </w:lvl>
  </w:abstractNum>
  <w:abstractNum w:abstractNumId="6">
    <w:nsid w:val="00000007"/>
    <w:multiLevelType w:val="singleLevel"/>
    <w:tmpl w:val="00000007"/>
    <w:name w:val="WW8Num7"/>
    <w:lvl w:ilvl="0">
      <w:start w:val="1"/>
      <w:numFmt w:val="bullet"/>
      <w:lvlText w:val=""/>
      <w:lvlJc w:val="left"/>
      <w:pPr>
        <w:tabs>
          <w:tab w:val="num" w:pos="0"/>
        </w:tabs>
        <w:ind w:left="1429" w:hanging="360"/>
      </w:pPr>
      <w:rPr>
        <w:rFonts w:ascii="Symbol" w:hAnsi="Symbol"/>
      </w:rPr>
    </w:lvl>
  </w:abstractNum>
  <w:abstractNum w:abstractNumId="7">
    <w:nsid w:val="00000008"/>
    <w:multiLevelType w:val="singleLevel"/>
    <w:tmpl w:val="00000008"/>
    <w:name w:val="WW8Num8"/>
    <w:lvl w:ilvl="0">
      <w:start w:val="1"/>
      <w:numFmt w:val="bullet"/>
      <w:lvlText w:val=""/>
      <w:lvlJc w:val="left"/>
      <w:pPr>
        <w:tabs>
          <w:tab w:val="num" w:pos="0"/>
        </w:tabs>
        <w:ind w:left="1429" w:hanging="360"/>
      </w:pPr>
      <w:rPr>
        <w:rFonts w:ascii="Symbol" w:hAnsi="Symbol"/>
      </w:rPr>
    </w:lvl>
  </w:abstractNum>
  <w:abstractNum w:abstractNumId="8">
    <w:nsid w:val="00000009"/>
    <w:multiLevelType w:val="singleLevel"/>
    <w:tmpl w:val="00000009"/>
    <w:name w:val="WW8Num9"/>
    <w:lvl w:ilvl="0">
      <w:start w:val="1"/>
      <w:numFmt w:val="bullet"/>
      <w:lvlText w:val=""/>
      <w:lvlJc w:val="left"/>
      <w:pPr>
        <w:tabs>
          <w:tab w:val="num" w:pos="0"/>
        </w:tabs>
        <w:ind w:left="1429" w:hanging="360"/>
      </w:pPr>
      <w:rPr>
        <w:rFonts w:ascii="Symbol" w:hAnsi="Symbol"/>
      </w:rPr>
    </w:lvl>
  </w:abstractNum>
  <w:abstractNum w:abstractNumId="9">
    <w:nsid w:val="0000000A"/>
    <w:multiLevelType w:val="singleLevel"/>
    <w:tmpl w:val="0000000A"/>
    <w:name w:val="WW8Num10"/>
    <w:lvl w:ilvl="0">
      <w:start w:val="1"/>
      <w:numFmt w:val="bullet"/>
      <w:lvlText w:val=""/>
      <w:lvlJc w:val="left"/>
      <w:pPr>
        <w:tabs>
          <w:tab w:val="num" w:pos="0"/>
        </w:tabs>
        <w:ind w:left="1429" w:hanging="360"/>
      </w:pPr>
      <w:rPr>
        <w:rFonts w:ascii="Symbol" w:hAnsi="Symbol"/>
      </w:rPr>
    </w:lvl>
  </w:abstractNum>
  <w:abstractNum w:abstractNumId="10">
    <w:nsid w:val="0000000B"/>
    <w:multiLevelType w:val="singleLevel"/>
    <w:tmpl w:val="0000000B"/>
    <w:name w:val="WW8Num11"/>
    <w:lvl w:ilvl="0">
      <w:start w:val="1"/>
      <w:numFmt w:val="bullet"/>
      <w:lvlText w:val=""/>
      <w:lvlJc w:val="left"/>
      <w:pPr>
        <w:tabs>
          <w:tab w:val="num" w:pos="0"/>
        </w:tabs>
        <w:ind w:left="1429" w:hanging="360"/>
      </w:pPr>
      <w:rPr>
        <w:rFonts w:ascii="Symbol" w:hAnsi="Symbol"/>
      </w:rPr>
    </w:lvl>
  </w:abstractNum>
  <w:abstractNum w:abstractNumId="11">
    <w:nsid w:val="0000000C"/>
    <w:multiLevelType w:val="singleLevel"/>
    <w:tmpl w:val="0000000C"/>
    <w:name w:val="WW8Num12"/>
    <w:lvl w:ilvl="0">
      <w:start w:val="1"/>
      <w:numFmt w:val="bullet"/>
      <w:lvlText w:val=""/>
      <w:lvlJc w:val="left"/>
      <w:pPr>
        <w:tabs>
          <w:tab w:val="num" w:pos="0"/>
        </w:tabs>
        <w:ind w:left="1429" w:hanging="360"/>
      </w:pPr>
      <w:rPr>
        <w:rFonts w:ascii="Symbol" w:hAnsi="Symbol"/>
      </w:rPr>
    </w:lvl>
  </w:abstractNum>
  <w:abstractNum w:abstractNumId="12">
    <w:nsid w:val="0000000D"/>
    <w:multiLevelType w:val="singleLevel"/>
    <w:tmpl w:val="0000000D"/>
    <w:name w:val="WW8Num13"/>
    <w:lvl w:ilvl="0">
      <w:start w:val="1"/>
      <w:numFmt w:val="bullet"/>
      <w:lvlText w:val=""/>
      <w:lvlJc w:val="left"/>
      <w:pPr>
        <w:tabs>
          <w:tab w:val="num" w:pos="0"/>
        </w:tabs>
        <w:ind w:left="1429" w:hanging="360"/>
      </w:pPr>
      <w:rPr>
        <w:rFonts w:ascii="Symbol" w:hAnsi="Symbol" w:cs="OpenSymbol"/>
      </w:rPr>
    </w:lvl>
  </w:abstractNum>
  <w:abstractNum w:abstractNumId="13">
    <w:nsid w:val="0000000E"/>
    <w:multiLevelType w:val="singleLevel"/>
    <w:tmpl w:val="0000000E"/>
    <w:name w:val="WW8Num14"/>
    <w:lvl w:ilvl="0">
      <w:start w:val="1"/>
      <w:numFmt w:val="bullet"/>
      <w:lvlText w:val=""/>
      <w:lvlJc w:val="left"/>
      <w:pPr>
        <w:tabs>
          <w:tab w:val="num" w:pos="0"/>
        </w:tabs>
        <w:ind w:left="1429" w:hanging="360"/>
      </w:pPr>
      <w:rPr>
        <w:rFonts w:ascii="Symbol" w:hAnsi="Symbol" w:cs="OpenSymbol"/>
      </w:rPr>
    </w:lvl>
  </w:abstractNum>
  <w:abstractNum w:abstractNumId="14">
    <w:nsid w:val="0000000F"/>
    <w:multiLevelType w:val="singleLevel"/>
    <w:tmpl w:val="0000000F"/>
    <w:name w:val="WW8Num15"/>
    <w:lvl w:ilvl="0">
      <w:start w:val="1"/>
      <w:numFmt w:val="bullet"/>
      <w:lvlText w:val=""/>
      <w:lvlJc w:val="left"/>
      <w:pPr>
        <w:tabs>
          <w:tab w:val="num" w:pos="0"/>
        </w:tabs>
        <w:ind w:left="1429" w:hanging="360"/>
      </w:pPr>
      <w:rPr>
        <w:rFonts w:ascii="Symbol" w:hAnsi="Symbol" w:cs="OpenSymbol"/>
      </w:rPr>
    </w:lvl>
  </w:abstractNum>
  <w:abstractNum w:abstractNumId="15">
    <w:nsid w:val="00000010"/>
    <w:multiLevelType w:val="singleLevel"/>
    <w:tmpl w:val="00000010"/>
    <w:name w:val="WW8Num16"/>
    <w:lvl w:ilvl="0">
      <w:start w:val="1"/>
      <w:numFmt w:val="bullet"/>
      <w:lvlText w:val=""/>
      <w:lvlJc w:val="left"/>
      <w:pPr>
        <w:tabs>
          <w:tab w:val="num" w:pos="0"/>
        </w:tabs>
        <w:ind w:left="1429" w:hanging="360"/>
      </w:pPr>
      <w:rPr>
        <w:rFonts w:ascii="Symbol" w:hAnsi="Symbol"/>
      </w:rPr>
    </w:lvl>
  </w:abstractNum>
  <w:abstractNum w:abstractNumId="16">
    <w:nsid w:val="00000011"/>
    <w:multiLevelType w:val="singleLevel"/>
    <w:tmpl w:val="00000011"/>
    <w:name w:val="WW8Num17"/>
    <w:lvl w:ilvl="0">
      <w:start w:val="1"/>
      <w:numFmt w:val="bullet"/>
      <w:lvlText w:val=""/>
      <w:lvlJc w:val="left"/>
      <w:pPr>
        <w:tabs>
          <w:tab w:val="num" w:pos="0"/>
        </w:tabs>
        <w:ind w:left="1429" w:hanging="360"/>
      </w:pPr>
      <w:rPr>
        <w:rFonts w:ascii="Symbol" w:hAnsi="Symbol"/>
      </w:rPr>
    </w:lvl>
  </w:abstractNum>
  <w:abstractNum w:abstractNumId="17">
    <w:nsid w:val="00000012"/>
    <w:multiLevelType w:val="singleLevel"/>
    <w:tmpl w:val="00000012"/>
    <w:name w:val="WW8Num18"/>
    <w:lvl w:ilvl="0">
      <w:start w:val="1"/>
      <w:numFmt w:val="bullet"/>
      <w:lvlText w:val=""/>
      <w:lvlJc w:val="left"/>
      <w:pPr>
        <w:tabs>
          <w:tab w:val="num" w:pos="0"/>
        </w:tabs>
        <w:ind w:left="1429" w:hanging="360"/>
      </w:pPr>
      <w:rPr>
        <w:rFonts w:ascii="Symbol" w:hAnsi="Symbol"/>
      </w:rPr>
    </w:lvl>
  </w:abstractNum>
  <w:abstractNum w:abstractNumId="18">
    <w:nsid w:val="00000013"/>
    <w:multiLevelType w:val="multilevel"/>
    <w:tmpl w:val="00000013"/>
    <w:name w:val="WW8Num19"/>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19">
    <w:nsid w:val="00000014"/>
    <w:multiLevelType w:val="multilevel"/>
    <w:tmpl w:val="0000001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0">
    <w:nsid w:val="7DAE4B1F"/>
    <w:multiLevelType w:val="hybridMultilevel"/>
    <w:tmpl w:val="762004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09"/>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doNotExpandShiftReturn/>
    <w:adjustLineHeightInTable/>
  </w:compat>
  <w:rsids>
    <w:rsidRoot w:val="000F7206"/>
    <w:rsid w:val="000F7206"/>
    <w:rsid w:val="002E75BB"/>
    <w:rsid w:val="00305B42"/>
    <w:rsid w:val="0045182C"/>
    <w:rsid w:val="005315FB"/>
    <w:rsid w:val="00607756"/>
    <w:rsid w:val="00624E7C"/>
    <w:rsid w:val="00636EE6"/>
    <w:rsid w:val="00666357"/>
    <w:rsid w:val="008B5E51"/>
    <w:rsid w:val="008F21F4"/>
    <w:rsid w:val="00AF02DC"/>
    <w:rsid w:val="00B32BCE"/>
    <w:rsid w:val="00CA2888"/>
    <w:rsid w:val="00D30968"/>
    <w:rsid w:val="00DB5B93"/>
    <w:rsid w:val="00ED376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3761"/>
    <w:pPr>
      <w:widowControl w:val="0"/>
      <w:suppressAutoHyphens/>
    </w:pPr>
    <w:rPr>
      <w:rFonts w:eastAsia="Arial Unicode MS"/>
      <w:kern w:val="1"/>
      <w:sz w:val="24"/>
      <w:szCs w:val="24"/>
      <w:lang w:eastAsia="ar-SA"/>
    </w:rPr>
  </w:style>
  <w:style w:type="paragraph" w:styleId="2">
    <w:name w:val="heading 2"/>
    <w:basedOn w:val="a"/>
    <w:next w:val="a"/>
    <w:qFormat/>
    <w:rsid w:val="00ED3761"/>
    <w:pPr>
      <w:keepNext/>
      <w:numPr>
        <w:ilvl w:val="1"/>
        <w:numId w:val="1"/>
      </w:numPr>
      <w:tabs>
        <w:tab w:val="left" w:pos="720"/>
      </w:tabs>
      <w:spacing w:before="240" w:after="240"/>
      <w:jc w:val="both"/>
      <w:outlineLvl w:val="1"/>
    </w:pPr>
    <w:rPr>
      <w:b/>
      <w:i/>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sid w:val="00ED3761"/>
    <w:rPr>
      <w:rFonts w:ascii="Symbol" w:hAnsi="Symbol" w:cs="OpenSymbol"/>
    </w:rPr>
  </w:style>
  <w:style w:type="character" w:customStyle="1" w:styleId="WW8Num3z0">
    <w:name w:val="WW8Num3z0"/>
    <w:rsid w:val="00ED3761"/>
    <w:rPr>
      <w:rFonts w:ascii="Symbol" w:hAnsi="Symbol" w:cs="OpenSymbol"/>
    </w:rPr>
  </w:style>
  <w:style w:type="character" w:customStyle="1" w:styleId="WW8Num4z0">
    <w:name w:val="WW8Num4z0"/>
    <w:rsid w:val="00ED3761"/>
    <w:rPr>
      <w:rFonts w:ascii="Symbol" w:hAnsi="Symbol" w:cs="OpenSymbol"/>
    </w:rPr>
  </w:style>
  <w:style w:type="character" w:customStyle="1" w:styleId="WW8Num5z0">
    <w:name w:val="WW8Num5z0"/>
    <w:rsid w:val="00ED3761"/>
    <w:rPr>
      <w:rFonts w:ascii="Symbol" w:hAnsi="Symbol"/>
    </w:rPr>
  </w:style>
  <w:style w:type="character" w:customStyle="1" w:styleId="WW8Num6z0">
    <w:name w:val="WW8Num6z0"/>
    <w:rsid w:val="00ED3761"/>
    <w:rPr>
      <w:rFonts w:ascii="Symbol" w:hAnsi="Symbol"/>
    </w:rPr>
  </w:style>
  <w:style w:type="character" w:customStyle="1" w:styleId="WW8Num7z0">
    <w:name w:val="WW8Num7z0"/>
    <w:rsid w:val="00ED3761"/>
    <w:rPr>
      <w:rFonts w:ascii="Symbol" w:hAnsi="Symbol"/>
    </w:rPr>
  </w:style>
  <w:style w:type="character" w:customStyle="1" w:styleId="WW8Num8z0">
    <w:name w:val="WW8Num8z0"/>
    <w:rsid w:val="00ED3761"/>
    <w:rPr>
      <w:rFonts w:ascii="Symbol" w:hAnsi="Symbol"/>
    </w:rPr>
  </w:style>
  <w:style w:type="character" w:customStyle="1" w:styleId="WW8Num9z0">
    <w:name w:val="WW8Num9z0"/>
    <w:rsid w:val="00ED3761"/>
    <w:rPr>
      <w:rFonts w:ascii="Symbol" w:hAnsi="Symbol"/>
    </w:rPr>
  </w:style>
  <w:style w:type="character" w:customStyle="1" w:styleId="WW8Num10z0">
    <w:name w:val="WW8Num10z0"/>
    <w:rsid w:val="00ED3761"/>
    <w:rPr>
      <w:rFonts w:ascii="Symbol" w:hAnsi="Symbol"/>
    </w:rPr>
  </w:style>
  <w:style w:type="character" w:customStyle="1" w:styleId="WW8Num11z0">
    <w:name w:val="WW8Num11z0"/>
    <w:rsid w:val="00ED3761"/>
    <w:rPr>
      <w:rFonts w:ascii="Symbol" w:hAnsi="Symbol"/>
    </w:rPr>
  </w:style>
  <w:style w:type="character" w:customStyle="1" w:styleId="WW8Num12z0">
    <w:name w:val="WW8Num12z0"/>
    <w:rsid w:val="00ED3761"/>
    <w:rPr>
      <w:rFonts w:ascii="Symbol" w:hAnsi="Symbol"/>
    </w:rPr>
  </w:style>
  <w:style w:type="character" w:customStyle="1" w:styleId="WW8Num13z0">
    <w:name w:val="WW8Num13z0"/>
    <w:rsid w:val="00ED3761"/>
    <w:rPr>
      <w:rFonts w:ascii="Symbol" w:hAnsi="Symbol" w:cs="OpenSymbol"/>
    </w:rPr>
  </w:style>
  <w:style w:type="character" w:customStyle="1" w:styleId="WW8Num14z0">
    <w:name w:val="WW8Num14z0"/>
    <w:rsid w:val="00ED3761"/>
    <w:rPr>
      <w:rFonts w:ascii="Symbol" w:hAnsi="Symbol" w:cs="OpenSymbol"/>
    </w:rPr>
  </w:style>
  <w:style w:type="character" w:customStyle="1" w:styleId="WW8Num15z0">
    <w:name w:val="WW8Num15z0"/>
    <w:rsid w:val="00ED3761"/>
    <w:rPr>
      <w:rFonts w:ascii="Symbol" w:hAnsi="Symbol" w:cs="OpenSymbol"/>
    </w:rPr>
  </w:style>
  <w:style w:type="character" w:customStyle="1" w:styleId="WW8Num16z0">
    <w:name w:val="WW8Num16z0"/>
    <w:rsid w:val="00ED3761"/>
    <w:rPr>
      <w:rFonts w:ascii="Symbol" w:hAnsi="Symbol"/>
    </w:rPr>
  </w:style>
  <w:style w:type="character" w:customStyle="1" w:styleId="WW8Num17z0">
    <w:name w:val="WW8Num17z0"/>
    <w:rsid w:val="00ED3761"/>
    <w:rPr>
      <w:rFonts w:ascii="Symbol" w:hAnsi="Symbol"/>
    </w:rPr>
  </w:style>
  <w:style w:type="character" w:customStyle="1" w:styleId="WW8Num18z0">
    <w:name w:val="WW8Num18z0"/>
    <w:rsid w:val="00ED3761"/>
    <w:rPr>
      <w:rFonts w:ascii="Symbol" w:hAnsi="Symbol"/>
    </w:rPr>
  </w:style>
  <w:style w:type="character" w:customStyle="1" w:styleId="WW8Num19z0">
    <w:name w:val="WW8Num19z0"/>
    <w:rsid w:val="00ED3761"/>
    <w:rPr>
      <w:rFonts w:ascii="Symbol" w:hAnsi="Symbol"/>
    </w:rPr>
  </w:style>
  <w:style w:type="character" w:customStyle="1" w:styleId="WW8Num19z1">
    <w:name w:val="WW8Num19z1"/>
    <w:rsid w:val="00ED3761"/>
    <w:rPr>
      <w:rFonts w:ascii="Courier New" w:hAnsi="Courier New" w:cs="Courier New"/>
    </w:rPr>
  </w:style>
  <w:style w:type="character" w:customStyle="1" w:styleId="4">
    <w:name w:val="Основной шрифт абзаца4"/>
    <w:rsid w:val="00ED3761"/>
  </w:style>
  <w:style w:type="character" w:customStyle="1" w:styleId="Absatz-Standardschriftart">
    <w:name w:val="Absatz-Standardschriftart"/>
    <w:rsid w:val="00ED3761"/>
  </w:style>
  <w:style w:type="character" w:customStyle="1" w:styleId="WW8Num2z1">
    <w:name w:val="WW8Num2z1"/>
    <w:rsid w:val="00ED3761"/>
    <w:rPr>
      <w:rFonts w:ascii="OpenSymbol" w:hAnsi="OpenSymbol" w:cs="OpenSymbol"/>
    </w:rPr>
  </w:style>
  <w:style w:type="character" w:customStyle="1" w:styleId="WW8Num3z1">
    <w:name w:val="WW8Num3z1"/>
    <w:rsid w:val="00ED3761"/>
    <w:rPr>
      <w:rFonts w:ascii="OpenSymbol" w:hAnsi="OpenSymbol" w:cs="OpenSymbol"/>
    </w:rPr>
  </w:style>
  <w:style w:type="character" w:customStyle="1" w:styleId="WW8Num4z1">
    <w:name w:val="WW8Num4z1"/>
    <w:rsid w:val="00ED3761"/>
    <w:rPr>
      <w:rFonts w:ascii="OpenSymbol" w:hAnsi="OpenSymbol" w:cs="OpenSymbol"/>
    </w:rPr>
  </w:style>
  <w:style w:type="character" w:customStyle="1" w:styleId="WW8Num13z1">
    <w:name w:val="WW8Num13z1"/>
    <w:rsid w:val="00ED3761"/>
    <w:rPr>
      <w:rFonts w:ascii="OpenSymbol" w:hAnsi="OpenSymbol" w:cs="OpenSymbol"/>
    </w:rPr>
  </w:style>
  <w:style w:type="character" w:customStyle="1" w:styleId="WW8Num14z1">
    <w:name w:val="WW8Num14z1"/>
    <w:rsid w:val="00ED3761"/>
    <w:rPr>
      <w:rFonts w:ascii="OpenSymbol" w:hAnsi="OpenSymbol" w:cs="OpenSymbol"/>
    </w:rPr>
  </w:style>
  <w:style w:type="character" w:customStyle="1" w:styleId="WW8Num15z1">
    <w:name w:val="WW8Num15z1"/>
    <w:rsid w:val="00ED3761"/>
    <w:rPr>
      <w:rFonts w:ascii="OpenSymbol" w:hAnsi="OpenSymbol" w:cs="OpenSymbol"/>
    </w:rPr>
  </w:style>
  <w:style w:type="character" w:customStyle="1" w:styleId="WW8Num16z1">
    <w:name w:val="WW8Num16z1"/>
    <w:rsid w:val="00ED3761"/>
    <w:rPr>
      <w:rFonts w:ascii="Courier New" w:hAnsi="Courier New" w:cs="Courier New"/>
    </w:rPr>
  </w:style>
  <w:style w:type="character" w:customStyle="1" w:styleId="WW8Num16z2">
    <w:name w:val="WW8Num16z2"/>
    <w:rsid w:val="00ED3761"/>
    <w:rPr>
      <w:rFonts w:ascii="Wingdings" w:hAnsi="Wingdings"/>
    </w:rPr>
  </w:style>
  <w:style w:type="character" w:customStyle="1" w:styleId="WW8Num17z1">
    <w:name w:val="WW8Num17z1"/>
    <w:rsid w:val="00ED3761"/>
    <w:rPr>
      <w:rFonts w:ascii="Courier New" w:hAnsi="Courier New" w:cs="Courier New"/>
    </w:rPr>
  </w:style>
  <w:style w:type="character" w:customStyle="1" w:styleId="WW8Num17z2">
    <w:name w:val="WW8Num17z2"/>
    <w:rsid w:val="00ED3761"/>
    <w:rPr>
      <w:rFonts w:ascii="Wingdings" w:hAnsi="Wingdings"/>
    </w:rPr>
  </w:style>
  <w:style w:type="character" w:customStyle="1" w:styleId="WW8Num18z1">
    <w:name w:val="WW8Num18z1"/>
    <w:rsid w:val="00ED3761"/>
    <w:rPr>
      <w:rFonts w:ascii="Courier New" w:hAnsi="Courier New" w:cs="Courier New"/>
    </w:rPr>
  </w:style>
  <w:style w:type="character" w:customStyle="1" w:styleId="WW8Num18z2">
    <w:name w:val="WW8Num18z2"/>
    <w:rsid w:val="00ED3761"/>
    <w:rPr>
      <w:rFonts w:ascii="Wingdings" w:hAnsi="Wingdings"/>
    </w:rPr>
  </w:style>
  <w:style w:type="character" w:customStyle="1" w:styleId="WW8Num19z2">
    <w:name w:val="WW8Num19z2"/>
    <w:rsid w:val="00ED3761"/>
    <w:rPr>
      <w:rFonts w:ascii="Wingdings" w:hAnsi="Wingdings"/>
    </w:rPr>
  </w:style>
  <w:style w:type="character" w:customStyle="1" w:styleId="WW8Num20z0">
    <w:name w:val="WW8Num20z0"/>
    <w:rsid w:val="00ED3761"/>
    <w:rPr>
      <w:rFonts w:ascii="Symbol" w:hAnsi="Symbol"/>
    </w:rPr>
  </w:style>
  <w:style w:type="character" w:customStyle="1" w:styleId="WW8Num20z1">
    <w:name w:val="WW8Num20z1"/>
    <w:rsid w:val="00ED3761"/>
    <w:rPr>
      <w:rFonts w:ascii="Courier New" w:hAnsi="Courier New" w:cs="Courier New"/>
    </w:rPr>
  </w:style>
  <w:style w:type="character" w:customStyle="1" w:styleId="WW8Num20z2">
    <w:name w:val="WW8Num20z2"/>
    <w:rsid w:val="00ED3761"/>
    <w:rPr>
      <w:rFonts w:ascii="Wingdings" w:hAnsi="Wingdings"/>
    </w:rPr>
  </w:style>
  <w:style w:type="character" w:customStyle="1" w:styleId="WW8Num21z0">
    <w:name w:val="WW8Num21z0"/>
    <w:rsid w:val="00ED3761"/>
    <w:rPr>
      <w:rFonts w:ascii="Symbol" w:hAnsi="Symbol"/>
    </w:rPr>
  </w:style>
  <w:style w:type="character" w:customStyle="1" w:styleId="WW8Num21z1">
    <w:name w:val="WW8Num21z1"/>
    <w:rsid w:val="00ED3761"/>
    <w:rPr>
      <w:rFonts w:ascii="Courier New" w:hAnsi="Courier New" w:cs="Courier New"/>
    </w:rPr>
  </w:style>
  <w:style w:type="character" w:customStyle="1" w:styleId="WW8Num21z2">
    <w:name w:val="WW8Num21z2"/>
    <w:rsid w:val="00ED3761"/>
    <w:rPr>
      <w:rFonts w:ascii="Wingdings" w:hAnsi="Wingdings"/>
    </w:rPr>
  </w:style>
  <w:style w:type="character" w:customStyle="1" w:styleId="WW8Num22z0">
    <w:name w:val="WW8Num22z0"/>
    <w:rsid w:val="00ED3761"/>
    <w:rPr>
      <w:rFonts w:ascii="Symbol" w:hAnsi="Symbol"/>
    </w:rPr>
  </w:style>
  <w:style w:type="character" w:customStyle="1" w:styleId="WW8Num22z1">
    <w:name w:val="WW8Num22z1"/>
    <w:rsid w:val="00ED3761"/>
    <w:rPr>
      <w:rFonts w:ascii="Courier New" w:hAnsi="Courier New" w:cs="Courier New"/>
    </w:rPr>
  </w:style>
  <w:style w:type="character" w:customStyle="1" w:styleId="WW8Num22z2">
    <w:name w:val="WW8Num22z2"/>
    <w:rsid w:val="00ED3761"/>
    <w:rPr>
      <w:rFonts w:ascii="Wingdings" w:hAnsi="Wingdings"/>
    </w:rPr>
  </w:style>
  <w:style w:type="character" w:customStyle="1" w:styleId="WW8Num23z0">
    <w:name w:val="WW8Num23z0"/>
    <w:rsid w:val="00ED3761"/>
    <w:rPr>
      <w:rFonts w:ascii="Symbol" w:hAnsi="Symbol"/>
    </w:rPr>
  </w:style>
  <w:style w:type="character" w:customStyle="1" w:styleId="WW8Num23z1">
    <w:name w:val="WW8Num23z1"/>
    <w:rsid w:val="00ED3761"/>
    <w:rPr>
      <w:rFonts w:ascii="Courier New" w:hAnsi="Courier New" w:cs="Courier New"/>
    </w:rPr>
  </w:style>
  <w:style w:type="character" w:customStyle="1" w:styleId="WW8Num23z2">
    <w:name w:val="WW8Num23z2"/>
    <w:rsid w:val="00ED3761"/>
    <w:rPr>
      <w:rFonts w:ascii="Wingdings" w:hAnsi="Wingdings"/>
    </w:rPr>
  </w:style>
  <w:style w:type="character" w:customStyle="1" w:styleId="WW8Num24z0">
    <w:name w:val="WW8Num24z0"/>
    <w:rsid w:val="00ED3761"/>
    <w:rPr>
      <w:rFonts w:ascii="Symbol" w:hAnsi="Symbol"/>
    </w:rPr>
  </w:style>
  <w:style w:type="character" w:customStyle="1" w:styleId="WW8Num24z1">
    <w:name w:val="WW8Num24z1"/>
    <w:rsid w:val="00ED3761"/>
    <w:rPr>
      <w:rFonts w:ascii="Courier New" w:hAnsi="Courier New" w:cs="Courier New"/>
    </w:rPr>
  </w:style>
  <w:style w:type="character" w:customStyle="1" w:styleId="WW8Num24z2">
    <w:name w:val="WW8Num24z2"/>
    <w:rsid w:val="00ED3761"/>
    <w:rPr>
      <w:rFonts w:ascii="Wingdings" w:hAnsi="Wingdings"/>
    </w:rPr>
  </w:style>
  <w:style w:type="character" w:customStyle="1" w:styleId="WW8Num25z0">
    <w:name w:val="WW8Num25z0"/>
    <w:rsid w:val="00ED3761"/>
    <w:rPr>
      <w:rFonts w:ascii="Symbol" w:hAnsi="Symbol"/>
    </w:rPr>
  </w:style>
  <w:style w:type="character" w:customStyle="1" w:styleId="WW8Num25z1">
    <w:name w:val="WW8Num25z1"/>
    <w:rsid w:val="00ED3761"/>
    <w:rPr>
      <w:rFonts w:ascii="Courier New" w:hAnsi="Courier New" w:cs="Courier New"/>
    </w:rPr>
  </w:style>
  <w:style w:type="character" w:customStyle="1" w:styleId="WW8Num25z2">
    <w:name w:val="WW8Num25z2"/>
    <w:rsid w:val="00ED3761"/>
    <w:rPr>
      <w:rFonts w:ascii="Wingdings" w:hAnsi="Wingdings"/>
    </w:rPr>
  </w:style>
  <w:style w:type="character" w:customStyle="1" w:styleId="WW8Num26z0">
    <w:name w:val="WW8Num26z0"/>
    <w:rsid w:val="00ED3761"/>
    <w:rPr>
      <w:rFonts w:ascii="Symbol" w:hAnsi="Symbol"/>
    </w:rPr>
  </w:style>
  <w:style w:type="character" w:customStyle="1" w:styleId="WW8Num26z1">
    <w:name w:val="WW8Num26z1"/>
    <w:rsid w:val="00ED3761"/>
    <w:rPr>
      <w:rFonts w:ascii="Courier New" w:hAnsi="Courier New" w:cs="Courier New"/>
    </w:rPr>
  </w:style>
  <w:style w:type="character" w:customStyle="1" w:styleId="WW8Num26z2">
    <w:name w:val="WW8Num26z2"/>
    <w:rsid w:val="00ED3761"/>
    <w:rPr>
      <w:rFonts w:ascii="Wingdings" w:hAnsi="Wingdings"/>
    </w:rPr>
  </w:style>
  <w:style w:type="character" w:customStyle="1" w:styleId="WW8Num27z0">
    <w:name w:val="WW8Num27z0"/>
    <w:rsid w:val="00ED3761"/>
    <w:rPr>
      <w:rFonts w:ascii="Symbol" w:hAnsi="Symbol"/>
    </w:rPr>
  </w:style>
  <w:style w:type="character" w:customStyle="1" w:styleId="WW8Num27z1">
    <w:name w:val="WW8Num27z1"/>
    <w:rsid w:val="00ED3761"/>
    <w:rPr>
      <w:rFonts w:ascii="Courier New" w:hAnsi="Courier New" w:cs="Courier New"/>
    </w:rPr>
  </w:style>
  <w:style w:type="character" w:customStyle="1" w:styleId="WW8Num27z2">
    <w:name w:val="WW8Num27z2"/>
    <w:rsid w:val="00ED3761"/>
    <w:rPr>
      <w:rFonts w:ascii="Wingdings" w:hAnsi="Wingdings"/>
    </w:rPr>
  </w:style>
  <w:style w:type="character" w:customStyle="1" w:styleId="WW8Num28z0">
    <w:name w:val="WW8Num28z0"/>
    <w:rsid w:val="00ED3761"/>
    <w:rPr>
      <w:rFonts w:ascii="Symbol" w:hAnsi="Symbol"/>
    </w:rPr>
  </w:style>
  <w:style w:type="character" w:customStyle="1" w:styleId="WW8Num28z1">
    <w:name w:val="WW8Num28z1"/>
    <w:rsid w:val="00ED3761"/>
    <w:rPr>
      <w:rFonts w:ascii="Courier New" w:hAnsi="Courier New" w:cs="Courier New"/>
    </w:rPr>
  </w:style>
  <w:style w:type="character" w:customStyle="1" w:styleId="WW8Num28z2">
    <w:name w:val="WW8Num28z2"/>
    <w:rsid w:val="00ED3761"/>
    <w:rPr>
      <w:rFonts w:ascii="Wingdings" w:hAnsi="Wingdings"/>
    </w:rPr>
  </w:style>
  <w:style w:type="character" w:customStyle="1" w:styleId="WW8Num29z0">
    <w:name w:val="WW8Num29z0"/>
    <w:rsid w:val="00ED3761"/>
    <w:rPr>
      <w:rFonts w:ascii="Symbol" w:hAnsi="Symbol"/>
    </w:rPr>
  </w:style>
  <w:style w:type="character" w:customStyle="1" w:styleId="WW8Num29z1">
    <w:name w:val="WW8Num29z1"/>
    <w:rsid w:val="00ED3761"/>
    <w:rPr>
      <w:rFonts w:ascii="Courier New" w:hAnsi="Courier New" w:cs="Courier New"/>
    </w:rPr>
  </w:style>
  <w:style w:type="character" w:customStyle="1" w:styleId="WW8Num29z2">
    <w:name w:val="WW8Num29z2"/>
    <w:rsid w:val="00ED3761"/>
    <w:rPr>
      <w:rFonts w:ascii="Wingdings" w:hAnsi="Wingdings"/>
    </w:rPr>
  </w:style>
  <w:style w:type="character" w:customStyle="1" w:styleId="WW8Num30z0">
    <w:name w:val="WW8Num30z0"/>
    <w:rsid w:val="00ED3761"/>
    <w:rPr>
      <w:rFonts w:ascii="Symbol" w:hAnsi="Symbol"/>
    </w:rPr>
  </w:style>
  <w:style w:type="character" w:customStyle="1" w:styleId="WW8Num30z1">
    <w:name w:val="WW8Num30z1"/>
    <w:rsid w:val="00ED3761"/>
    <w:rPr>
      <w:rFonts w:ascii="Courier New" w:hAnsi="Courier New" w:cs="Courier New"/>
    </w:rPr>
  </w:style>
  <w:style w:type="character" w:customStyle="1" w:styleId="WW8Num30z2">
    <w:name w:val="WW8Num30z2"/>
    <w:rsid w:val="00ED3761"/>
    <w:rPr>
      <w:rFonts w:ascii="Wingdings" w:hAnsi="Wingdings"/>
    </w:rPr>
  </w:style>
  <w:style w:type="character" w:customStyle="1" w:styleId="WW8Num31z0">
    <w:name w:val="WW8Num31z0"/>
    <w:rsid w:val="00ED3761"/>
    <w:rPr>
      <w:rFonts w:ascii="Symbol" w:hAnsi="Symbol"/>
    </w:rPr>
  </w:style>
  <w:style w:type="character" w:customStyle="1" w:styleId="WW8Num31z1">
    <w:name w:val="WW8Num31z1"/>
    <w:rsid w:val="00ED3761"/>
    <w:rPr>
      <w:rFonts w:ascii="Courier New" w:hAnsi="Courier New" w:cs="Courier New"/>
    </w:rPr>
  </w:style>
  <w:style w:type="character" w:customStyle="1" w:styleId="WW8Num31z2">
    <w:name w:val="WW8Num31z2"/>
    <w:rsid w:val="00ED3761"/>
    <w:rPr>
      <w:rFonts w:ascii="Wingdings" w:hAnsi="Wingdings"/>
    </w:rPr>
  </w:style>
  <w:style w:type="character" w:customStyle="1" w:styleId="WW8Num32z0">
    <w:name w:val="WW8Num32z0"/>
    <w:rsid w:val="00ED3761"/>
    <w:rPr>
      <w:rFonts w:ascii="Symbol" w:hAnsi="Symbol"/>
    </w:rPr>
  </w:style>
  <w:style w:type="character" w:customStyle="1" w:styleId="WW8Num32z1">
    <w:name w:val="WW8Num32z1"/>
    <w:rsid w:val="00ED3761"/>
    <w:rPr>
      <w:rFonts w:ascii="Courier New" w:hAnsi="Courier New" w:cs="Courier New"/>
    </w:rPr>
  </w:style>
  <w:style w:type="character" w:customStyle="1" w:styleId="WW8Num32z2">
    <w:name w:val="WW8Num32z2"/>
    <w:rsid w:val="00ED3761"/>
    <w:rPr>
      <w:rFonts w:ascii="Wingdings" w:hAnsi="Wingdings"/>
    </w:rPr>
  </w:style>
  <w:style w:type="character" w:customStyle="1" w:styleId="3">
    <w:name w:val="Основной шрифт абзаца3"/>
    <w:rsid w:val="00ED3761"/>
  </w:style>
  <w:style w:type="character" w:customStyle="1" w:styleId="WW-Absatz-Standardschriftart">
    <w:name w:val="WW-Absatz-Standardschriftart"/>
    <w:rsid w:val="00ED3761"/>
  </w:style>
  <w:style w:type="character" w:customStyle="1" w:styleId="WW-Absatz-Standardschriftart1">
    <w:name w:val="WW-Absatz-Standardschriftart1"/>
    <w:rsid w:val="00ED3761"/>
  </w:style>
  <w:style w:type="character" w:customStyle="1" w:styleId="WW8Num5z1">
    <w:name w:val="WW8Num5z1"/>
    <w:rsid w:val="00ED3761"/>
    <w:rPr>
      <w:rFonts w:ascii="Courier New" w:hAnsi="Courier New" w:cs="Courier New"/>
    </w:rPr>
  </w:style>
  <w:style w:type="character" w:customStyle="1" w:styleId="WW8Num5z2">
    <w:name w:val="WW8Num5z2"/>
    <w:rsid w:val="00ED3761"/>
    <w:rPr>
      <w:rFonts w:ascii="Wingdings" w:hAnsi="Wingdings"/>
    </w:rPr>
  </w:style>
  <w:style w:type="character" w:customStyle="1" w:styleId="WW8Num6z1">
    <w:name w:val="WW8Num6z1"/>
    <w:rsid w:val="00ED3761"/>
    <w:rPr>
      <w:rFonts w:ascii="Courier New" w:hAnsi="Courier New" w:cs="Courier New"/>
    </w:rPr>
  </w:style>
  <w:style w:type="character" w:customStyle="1" w:styleId="WW8Num6z2">
    <w:name w:val="WW8Num6z2"/>
    <w:rsid w:val="00ED3761"/>
    <w:rPr>
      <w:rFonts w:ascii="Wingdings" w:hAnsi="Wingdings"/>
    </w:rPr>
  </w:style>
  <w:style w:type="character" w:customStyle="1" w:styleId="WW8Num7z1">
    <w:name w:val="WW8Num7z1"/>
    <w:rsid w:val="00ED3761"/>
    <w:rPr>
      <w:rFonts w:ascii="Courier New" w:hAnsi="Courier New" w:cs="Courier New"/>
    </w:rPr>
  </w:style>
  <w:style w:type="character" w:customStyle="1" w:styleId="WW8Num7z2">
    <w:name w:val="WW8Num7z2"/>
    <w:rsid w:val="00ED3761"/>
    <w:rPr>
      <w:rFonts w:ascii="Wingdings" w:hAnsi="Wingdings"/>
    </w:rPr>
  </w:style>
  <w:style w:type="character" w:customStyle="1" w:styleId="WW8Num8z1">
    <w:name w:val="WW8Num8z1"/>
    <w:rsid w:val="00ED3761"/>
    <w:rPr>
      <w:rFonts w:ascii="Courier New" w:hAnsi="Courier New" w:cs="Courier New"/>
    </w:rPr>
  </w:style>
  <w:style w:type="character" w:customStyle="1" w:styleId="WW8Num8z2">
    <w:name w:val="WW8Num8z2"/>
    <w:rsid w:val="00ED3761"/>
    <w:rPr>
      <w:rFonts w:ascii="Wingdings" w:hAnsi="Wingdings"/>
    </w:rPr>
  </w:style>
  <w:style w:type="character" w:customStyle="1" w:styleId="WW8Num9z1">
    <w:name w:val="WW8Num9z1"/>
    <w:rsid w:val="00ED3761"/>
    <w:rPr>
      <w:rFonts w:ascii="Courier New" w:hAnsi="Courier New" w:cs="Courier New"/>
    </w:rPr>
  </w:style>
  <w:style w:type="character" w:customStyle="1" w:styleId="WW8Num9z2">
    <w:name w:val="WW8Num9z2"/>
    <w:rsid w:val="00ED3761"/>
    <w:rPr>
      <w:rFonts w:ascii="Wingdings" w:hAnsi="Wingdings"/>
    </w:rPr>
  </w:style>
  <w:style w:type="character" w:customStyle="1" w:styleId="WW8Num10z1">
    <w:name w:val="WW8Num10z1"/>
    <w:rsid w:val="00ED3761"/>
    <w:rPr>
      <w:rFonts w:ascii="Courier New" w:hAnsi="Courier New" w:cs="Courier New"/>
    </w:rPr>
  </w:style>
  <w:style w:type="character" w:customStyle="1" w:styleId="WW8Num10z2">
    <w:name w:val="WW8Num10z2"/>
    <w:rsid w:val="00ED3761"/>
    <w:rPr>
      <w:rFonts w:ascii="Wingdings" w:hAnsi="Wingdings"/>
    </w:rPr>
  </w:style>
  <w:style w:type="character" w:customStyle="1" w:styleId="WW8Num11z1">
    <w:name w:val="WW8Num11z1"/>
    <w:rsid w:val="00ED3761"/>
    <w:rPr>
      <w:rFonts w:ascii="Courier New" w:hAnsi="Courier New" w:cs="Courier New"/>
    </w:rPr>
  </w:style>
  <w:style w:type="character" w:customStyle="1" w:styleId="WW8Num11z2">
    <w:name w:val="WW8Num11z2"/>
    <w:rsid w:val="00ED3761"/>
    <w:rPr>
      <w:rFonts w:ascii="Wingdings" w:hAnsi="Wingdings"/>
    </w:rPr>
  </w:style>
  <w:style w:type="character" w:customStyle="1" w:styleId="WW8Num12z1">
    <w:name w:val="WW8Num12z1"/>
    <w:rsid w:val="00ED3761"/>
    <w:rPr>
      <w:rFonts w:ascii="Courier New" w:hAnsi="Courier New" w:cs="Courier New"/>
    </w:rPr>
  </w:style>
  <w:style w:type="character" w:customStyle="1" w:styleId="WW8Num12z2">
    <w:name w:val="WW8Num12z2"/>
    <w:rsid w:val="00ED3761"/>
    <w:rPr>
      <w:rFonts w:ascii="Wingdings" w:hAnsi="Wingdings"/>
    </w:rPr>
  </w:style>
  <w:style w:type="character" w:customStyle="1" w:styleId="20">
    <w:name w:val="Основной шрифт абзаца2"/>
    <w:rsid w:val="00ED3761"/>
  </w:style>
  <w:style w:type="character" w:customStyle="1" w:styleId="1">
    <w:name w:val="Основной шрифт абзаца1"/>
    <w:rsid w:val="00ED3761"/>
  </w:style>
  <w:style w:type="character" w:customStyle="1" w:styleId="WW8Num1z0">
    <w:name w:val="WW8Num1z0"/>
    <w:rsid w:val="00ED3761"/>
    <w:rPr>
      <w:rFonts w:ascii="Symbol" w:hAnsi="Symbol" w:cs="OpenSymbol"/>
    </w:rPr>
  </w:style>
  <w:style w:type="character" w:customStyle="1" w:styleId="WW8Num1z1">
    <w:name w:val="WW8Num1z1"/>
    <w:rsid w:val="00ED3761"/>
    <w:rPr>
      <w:rFonts w:ascii="OpenSymbol" w:hAnsi="OpenSymbol" w:cs="OpenSymbol"/>
    </w:rPr>
  </w:style>
  <w:style w:type="character" w:customStyle="1" w:styleId="10">
    <w:name w:val="Основной шрифт абзаца1"/>
    <w:rsid w:val="00ED3761"/>
  </w:style>
  <w:style w:type="character" w:customStyle="1" w:styleId="WW-Absatz-Standardschriftart11">
    <w:name w:val="WW-Absatz-Standardschriftart11"/>
    <w:rsid w:val="00ED3761"/>
  </w:style>
  <w:style w:type="character" w:customStyle="1" w:styleId="Bullets">
    <w:name w:val="Bullets"/>
    <w:rsid w:val="00ED3761"/>
    <w:rPr>
      <w:rFonts w:ascii="OpenSymbol" w:eastAsia="OpenSymbol" w:hAnsi="OpenSymbol" w:cs="OpenSymbol"/>
    </w:rPr>
  </w:style>
  <w:style w:type="character" w:customStyle="1" w:styleId="FootnoteCharacters">
    <w:name w:val="Footnote Characters"/>
    <w:rsid w:val="00ED3761"/>
  </w:style>
  <w:style w:type="character" w:customStyle="1" w:styleId="11">
    <w:name w:val="Знак сноски1"/>
    <w:rsid w:val="00ED3761"/>
    <w:rPr>
      <w:vertAlign w:val="superscript"/>
    </w:rPr>
  </w:style>
  <w:style w:type="character" w:customStyle="1" w:styleId="EndnoteCharacters">
    <w:name w:val="Endnote Characters"/>
    <w:rsid w:val="00ED3761"/>
    <w:rPr>
      <w:vertAlign w:val="superscript"/>
    </w:rPr>
  </w:style>
  <w:style w:type="character" w:customStyle="1" w:styleId="WW-EndnoteCharacters">
    <w:name w:val="WW-Endnote Characters"/>
    <w:rsid w:val="00ED3761"/>
  </w:style>
  <w:style w:type="character" w:customStyle="1" w:styleId="NumberingSymbols">
    <w:name w:val="Numbering Symbols"/>
    <w:rsid w:val="00ED3761"/>
  </w:style>
  <w:style w:type="character" w:customStyle="1" w:styleId="12">
    <w:name w:val="Знак концевой сноски1"/>
    <w:rsid w:val="00ED3761"/>
    <w:rPr>
      <w:vertAlign w:val="superscript"/>
    </w:rPr>
  </w:style>
  <w:style w:type="character" w:styleId="a3">
    <w:name w:val="Hyperlink"/>
    <w:semiHidden/>
    <w:rsid w:val="00ED3761"/>
    <w:rPr>
      <w:color w:val="000080"/>
      <w:u w:val="single"/>
    </w:rPr>
  </w:style>
  <w:style w:type="character" w:customStyle="1" w:styleId="FootnoteReference">
    <w:name w:val="Footnote Reference"/>
    <w:rsid w:val="00ED3761"/>
    <w:rPr>
      <w:vertAlign w:val="superscript"/>
    </w:rPr>
  </w:style>
  <w:style w:type="character" w:customStyle="1" w:styleId="EndnoteReference">
    <w:name w:val="Endnote Reference"/>
    <w:rsid w:val="00ED3761"/>
    <w:rPr>
      <w:vertAlign w:val="superscript"/>
    </w:rPr>
  </w:style>
  <w:style w:type="character" w:customStyle="1" w:styleId="BalloonTextChar">
    <w:name w:val="Balloon Text Char"/>
    <w:basedOn w:val="1"/>
    <w:rsid w:val="00ED3761"/>
    <w:rPr>
      <w:rFonts w:ascii="Tahoma" w:eastAsia="Arial Unicode MS" w:hAnsi="Tahoma" w:cs="Tahoma"/>
      <w:kern w:val="1"/>
      <w:sz w:val="16"/>
      <w:szCs w:val="16"/>
    </w:rPr>
  </w:style>
  <w:style w:type="character" w:customStyle="1" w:styleId="CommentReference">
    <w:name w:val="Comment Reference"/>
    <w:basedOn w:val="1"/>
    <w:rsid w:val="00ED3761"/>
    <w:rPr>
      <w:sz w:val="16"/>
      <w:szCs w:val="16"/>
    </w:rPr>
  </w:style>
  <w:style w:type="character" w:customStyle="1" w:styleId="CommentTextChar">
    <w:name w:val="Comment Text Char"/>
    <w:basedOn w:val="1"/>
    <w:rsid w:val="00ED3761"/>
    <w:rPr>
      <w:rFonts w:eastAsia="Arial Unicode MS"/>
      <w:kern w:val="1"/>
    </w:rPr>
  </w:style>
  <w:style w:type="character" w:customStyle="1" w:styleId="CommentSubjectChar">
    <w:name w:val="Comment Subject Char"/>
    <w:basedOn w:val="CommentTextChar"/>
    <w:rsid w:val="00ED3761"/>
    <w:rPr>
      <w:b/>
      <w:bCs/>
    </w:rPr>
  </w:style>
  <w:style w:type="character" w:customStyle="1" w:styleId="21">
    <w:name w:val="Знак сноски2"/>
    <w:rsid w:val="00ED3761"/>
    <w:rPr>
      <w:vertAlign w:val="superscript"/>
    </w:rPr>
  </w:style>
  <w:style w:type="character" w:customStyle="1" w:styleId="22">
    <w:name w:val="Знак концевой сноски2"/>
    <w:rsid w:val="00ED3761"/>
    <w:rPr>
      <w:vertAlign w:val="superscript"/>
    </w:rPr>
  </w:style>
  <w:style w:type="character" w:customStyle="1" w:styleId="13">
    <w:name w:val="Знак примечания1"/>
    <w:basedOn w:val="20"/>
    <w:rsid w:val="00ED3761"/>
    <w:rPr>
      <w:sz w:val="16"/>
      <w:szCs w:val="16"/>
    </w:rPr>
  </w:style>
  <w:style w:type="character" w:customStyle="1" w:styleId="a4">
    <w:name w:val="Текст примечания Знак"/>
    <w:basedOn w:val="20"/>
    <w:rsid w:val="00ED3761"/>
    <w:rPr>
      <w:rFonts w:eastAsia="Arial Unicode MS"/>
      <w:kern w:val="1"/>
    </w:rPr>
  </w:style>
  <w:style w:type="character" w:customStyle="1" w:styleId="a5">
    <w:name w:val="Тема примечания Знак"/>
    <w:basedOn w:val="a4"/>
    <w:rsid w:val="00ED3761"/>
    <w:rPr>
      <w:b/>
      <w:bCs/>
    </w:rPr>
  </w:style>
  <w:style w:type="character" w:customStyle="1" w:styleId="30">
    <w:name w:val="Знак сноски3"/>
    <w:rsid w:val="00ED3761"/>
    <w:rPr>
      <w:vertAlign w:val="superscript"/>
    </w:rPr>
  </w:style>
  <w:style w:type="character" w:customStyle="1" w:styleId="31">
    <w:name w:val="Знак концевой сноски3"/>
    <w:rsid w:val="00ED3761"/>
    <w:rPr>
      <w:vertAlign w:val="superscript"/>
    </w:rPr>
  </w:style>
  <w:style w:type="character" w:customStyle="1" w:styleId="23">
    <w:name w:val="Знак примечания2"/>
    <w:basedOn w:val="3"/>
    <w:rsid w:val="00ED3761"/>
    <w:rPr>
      <w:sz w:val="16"/>
      <w:szCs w:val="16"/>
    </w:rPr>
  </w:style>
  <w:style w:type="character" w:customStyle="1" w:styleId="14">
    <w:name w:val="Текст примечания Знак1"/>
    <w:basedOn w:val="3"/>
    <w:rsid w:val="00ED3761"/>
    <w:rPr>
      <w:rFonts w:eastAsia="Arial Unicode MS"/>
      <w:kern w:val="1"/>
    </w:rPr>
  </w:style>
  <w:style w:type="character" w:customStyle="1" w:styleId="a6">
    <w:name w:val="Верхний колонтитул Знак"/>
    <w:basedOn w:val="3"/>
    <w:rsid w:val="00ED3761"/>
    <w:rPr>
      <w:rFonts w:eastAsia="Arial Unicode MS"/>
      <w:kern w:val="1"/>
      <w:sz w:val="24"/>
      <w:szCs w:val="24"/>
    </w:rPr>
  </w:style>
  <w:style w:type="character" w:customStyle="1" w:styleId="40">
    <w:name w:val="Знак сноски4"/>
    <w:rsid w:val="00ED3761"/>
    <w:rPr>
      <w:vertAlign w:val="superscript"/>
    </w:rPr>
  </w:style>
  <w:style w:type="character" w:customStyle="1" w:styleId="41">
    <w:name w:val="Знак концевой сноски4"/>
    <w:rsid w:val="00ED3761"/>
    <w:rPr>
      <w:vertAlign w:val="superscript"/>
    </w:rPr>
  </w:style>
  <w:style w:type="character" w:customStyle="1" w:styleId="32">
    <w:name w:val="Знак примечания3"/>
    <w:basedOn w:val="4"/>
    <w:rsid w:val="00ED3761"/>
    <w:rPr>
      <w:sz w:val="16"/>
      <w:szCs w:val="16"/>
    </w:rPr>
  </w:style>
  <w:style w:type="character" w:customStyle="1" w:styleId="24">
    <w:name w:val="Текст примечания Знак2"/>
    <w:basedOn w:val="4"/>
    <w:rsid w:val="00ED3761"/>
    <w:rPr>
      <w:rFonts w:eastAsia="Arial Unicode MS"/>
      <w:kern w:val="1"/>
    </w:rPr>
  </w:style>
  <w:style w:type="character" w:styleId="a7">
    <w:name w:val="footnote reference"/>
    <w:semiHidden/>
    <w:rsid w:val="00ED3761"/>
    <w:rPr>
      <w:vertAlign w:val="superscript"/>
    </w:rPr>
  </w:style>
  <w:style w:type="character" w:styleId="a8">
    <w:name w:val="endnote reference"/>
    <w:semiHidden/>
    <w:rsid w:val="00ED3761"/>
    <w:rPr>
      <w:vertAlign w:val="superscript"/>
    </w:rPr>
  </w:style>
  <w:style w:type="paragraph" w:customStyle="1" w:styleId="Heading">
    <w:name w:val="Heading"/>
    <w:basedOn w:val="a"/>
    <w:next w:val="a9"/>
    <w:rsid w:val="00ED3761"/>
    <w:pPr>
      <w:keepNext/>
      <w:spacing w:before="240" w:after="120"/>
    </w:pPr>
    <w:rPr>
      <w:rFonts w:ascii="Arial" w:eastAsia="MS Mincho" w:hAnsi="Arial" w:cs="Tahoma"/>
      <w:sz w:val="28"/>
      <w:szCs w:val="28"/>
    </w:rPr>
  </w:style>
  <w:style w:type="paragraph" w:styleId="a9">
    <w:name w:val="Body Text"/>
    <w:basedOn w:val="a"/>
    <w:semiHidden/>
    <w:rsid w:val="00ED3761"/>
    <w:pPr>
      <w:spacing w:after="120"/>
    </w:pPr>
  </w:style>
  <w:style w:type="paragraph" w:styleId="aa">
    <w:name w:val="List"/>
    <w:basedOn w:val="a9"/>
    <w:semiHidden/>
    <w:rsid w:val="00ED3761"/>
    <w:rPr>
      <w:rFonts w:cs="Tahoma"/>
    </w:rPr>
  </w:style>
  <w:style w:type="paragraph" w:customStyle="1" w:styleId="Caption">
    <w:name w:val="Caption"/>
    <w:basedOn w:val="a"/>
    <w:rsid w:val="00ED3761"/>
    <w:pPr>
      <w:suppressLineNumbers/>
      <w:spacing w:before="120" w:after="120"/>
    </w:pPr>
    <w:rPr>
      <w:rFonts w:cs="Tahoma"/>
      <w:i/>
      <w:iCs/>
    </w:rPr>
  </w:style>
  <w:style w:type="paragraph" w:customStyle="1" w:styleId="Index">
    <w:name w:val="Index"/>
    <w:basedOn w:val="a"/>
    <w:rsid w:val="00ED3761"/>
    <w:pPr>
      <w:suppressLineNumbers/>
    </w:pPr>
    <w:rPr>
      <w:rFonts w:cs="Tahoma"/>
    </w:rPr>
  </w:style>
  <w:style w:type="paragraph" w:styleId="ab">
    <w:name w:val="List Paragraph"/>
    <w:basedOn w:val="a"/>
    <w:qFormat/>
    <w:rsid w:val="00ED3761"/>
    <w:pPr>
      <w:ind w:left="720"/>
    </w:pPr>
  </w:style>
  <w:style w:type="paragraph" w:styleId="ac">
    <w:name w:val="footnote text"/>
    <w:basedOn w:val="a"/>
    <w:semiHidden/>
    <w:rsid w:val="00ED3761"/>
    <w:pPr>
      <w:suppressLineNumbers/>
      <w:ind w:left="283" w:hanging="283"/>
    </w:pPr>
    <w:rPr>
      <w:sz w:val="20"/>
      <w:szCs w:val="20"/>
    </w:rPr>
  </w:style>
  <w:style w:type="paragraph" w:styleId="ad">
    <w:name w:val="footer"/>
    <w:basedOn w:val="a"/>
    <w:semiHidden/>
    <w:rsid w:val="00ED3761"/>
    <w:pPr>
      <w:suppressLineNumbers/>
      <w:tabs>
        <w:tab w:val="center" w:pos="4818"/>
        <w:tab w:val="right" w:pos="9637"/>
      </w:tabs>
    </w:pPr>
  </w:style>
  <w:style w:type="paragraph" w:customStyle="1" w:styleId="15">
    <w:name w:val="Обычный (веб)1"/>
    <w:basedOn w:val="a"/>
    <w:rsid w:val="00ED3761"/>
    <w:pPr>
      <w:spacing w:before="100" w:after="119"/>
    </w:pPr>
    <w:rPr>
      <w:rFonts w:ascii="Arial Unicode MS" w:hAnsi="Arial Unicode MS" w:cs="Arial Unicode MS"/>
    </w:rPr>
  </w:style>
  <w:style w:type="paragraph" w:styleId="ae">
    <w:name w:val="Balloon Text"/>
    <w:basedOn w:val="a"/>
    <w:rsid w:val="00ED3761"/>
    <w:rPr>
      <w:rFonts w:ascii="Tahoma" w:hAnsi="Tahoma" w:cs="Tahoma"/>
      <w:sz w:val="16"/>
      <w:szCs w:val="16"/>
    </w:rPr>
  </w:style>
  <w:style w:type="paragraph" w:customStyle="1" w:styleId="16">
    <w:name w:val="Текст выноски1"/>
    <w:basedOn w:val="a"/>
    <w:rsid w:val="00ED3761"/>
    <w:rPr>
      <w:rFonts w:ascii="Tahoma" w:hAnsi="Tahoma" w:cs="Tahoma"/>
      <w:sz w:val="16"/>
      <w:szCs w:val="16"/>
    </w:rPr>
  </w:style>
  <w:style w:type="paragraph" w:customStyle="1" w:styleId="CommentText">
    <w:name w:val="Comment Text"/>
    <w:basedOn w:val="a"/>
    <w:rsid w:val="00ED3761"/>
    <w:rPr>
      <w:sz w:val="20"/>
      <w:szCs w:val="20"/>
    </w:rPr>
  </w:style>
  <w:style w:type="paragraph" w:customStyle="1" w:styleId="CommentSubject">
    <w:name w:val="Comment Subject"/>
    <w:basedOn w:val="CommentText"/>
    <w:next w:val="CommentText"/>
    <w:rsid w:val="00ED3761"/>
    <w:rPr>
      <w:b/>
      <w:bCs/>
    </w:rPr>
  </w:style>
  <w:style w:type="paragraph" w:customStyle="1" w:styleId="17">
    <w:name w:val="Текст примечания1"/>
    <w:basedOn w:val="a"/>
    <w:rsid w:val="00ED3761"/>
    <w:rPr>
      <w:sz w:val="20"/>
      <w:szCs w:val="20"/>
    </w:rPr>
  </w:style>
  <w:style w:type="paragraph" w:styleId="af">
    <w:name w:val="annotation subject"/>
    <w:basedOn w:val="17"/>
    <w:next w:val="17"/>
    <w:rsid w:val="00ED3761"/>
    <w:rPr>
      <w:b/>
      <w:bCs/>
    </w:rPr>
  </w:style>
  <w:style w:type="paragraph" w:customStyle="1" w:styleId="25">
    <w:name w:val="Текст примечания2"/>
    <w:basedOn w:val="a"/>
    <w:rsid w:val="00ED3761"/>
    <w:rPr>
      <w:sz w:val="20"/>
      <w:szCs w:val="20"/>
    </w:rPr>
  </w:style>
  <w:style w:type="paragraph" w:styleId="af0">
    <w:name w:val="Revision"/>
    <w:rsid w:val="00ED3761"/>
    <w:pPr>
      <w:suppressAutoHyphens/>
    </w:pPr>
    <w:rPr>
      <w:rFonts w:eastAsia="Arial Unicode MS"/>
      <w:kern w:val="1"/>
      <w:sz w:val="24"/>
      <w:szCs w:val="24"/>
      <w:lang w:eastAsia="ar-SA"/>
    </w:rPr>
  </w:style>
  <w:style w:type="paragraph" w:styleId="af1">
    <w:name w:val="header"/>
    <w:basedOn w:val="a"/>
    <w:semiHidden/>
    <w:rsid w:val="00ED3761"/>
    <w:pPr>
      <w:tabs>
        <w:tab w:val="center" w:pos="4677"/>
        <w:tab w:val="right" w:pos="9355"/>
      </w:tabs>
    </w:pPr>
  </w:style>
  <w:style w:type="paragraph" w:customStyle="1" w:styleId="33">
    <w:name w:val="Текст примечания3"/>
    <w:basedOn w:val="a"/>
    <w:rsid w:val="00ED3761"/>
    <w:rPr>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ublicverdict.org"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info@publicverdict.or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26</Pages>
  <Words>11982</Words>
  <Characters>68299</Characters>
  <Application>Microsoft Office Word</Application>
  <DocSecurity>0</DocSecurity>
  <Lines>569</Lines>
  <Paragraphs>160</Paragraphs>
  <ScaleCrop>false</ScaleCrop>
  <HeadingPairs>
    <vt:vector size="2" baseType="variant">
      <vt:variant>
        <vt:lpstr>Название</vt:lpstr>
      </vt:variant>
      <vt:variant>
        <vt:i4>1</vt:i4>
      </vt:variant>
    </vt:vector>
  </HeadingPairs>
  <TitlesOfParts>
    <vt:vector size="1" baseType="lpstr">
      <vt:lpstr/>
    </vt:vector>
  </TitlesOfParts>
  <Company>Organization</Company>
  <LinksUpToDate>false</LinksUpToDate>
  <CharactersWithSpaces>80121</CharactersWithSpaces>
  <SharedDoc>false</SharedDoc>
  <HLinks>
    <vt:vector size="12" baseType="variant">
      <vt:variant>
        <vt:i4>6881350</vt:i4>
      </vt:variant>
      <vt:variant>
        <vt:i4>3</vt:i4>
      </vt:variant>
      <vt:variant>
        <vt:i4>0</vt:i4>
      </vt:variant>
      <vt:variant>
        <vt:i4>5</vt:i4>
      </vt:variant>
      <vt:variant>
        <vt:lpwstr>mailto:info@publicverdict.org</vt:lpwstr>
      </vt:variant>
      <vt:variant>
        <vt:lpwstr/>
      </vt:variant>
      <vt:variant>
        <vt:i4>4259860</vt:i4>
      </vt:variant>
      <vt:variant>
        <vt:i4>0</vt:i4>
      </vt:variant>
      <vt:variant>
        <vt:i4>0</vt:i4>
      </vt:variant>
      <vt:variant>
        <vt:i4>5</vt:i4>
      </vt:variant>
      <vt:variant>
        <vt:lpwstr>http://www.publicverdict.org/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Preferred Customer</cp:lastModifiedBy>
  <cp:revision>2</cp:revision>
  <cp:lastPrinted>1601-01-01T00:00:00Z</cp:lastPrinted>
  <dcterms:created xsi:type="dcterms:W3CDTF">2011-10-16T17:23:00Z</dcterms:created>
  <dcterms:modified xsi:type="dcterms:W3CDTF">2011-10-16T17:23:00Z</dcterms:modified>
</cp:coreProperties>
</file>